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E7BD9" w14:textId="00300A8E" w:rsidR="0029165B" w:rsidRPr="0029165B" w:rsidRDefault="0029165B" w:rsidP="005669F6">
      <w:pPr>
        <w:spacing w:line="360" w:lineRule="auto"/>
        <w:rPr>
          <w:rFonts w:ascii="Calibri" w:hAnsi="Calibri" w:cs="Calibri"/>
          <w:b/>
          <w:bCs/>
          <w:sz w:val="24"/>
          <w:szCs w:val="24"/>
        </w:rPr>
      </w:pPr>
      <w:r w:rsidRPr="0029165B">
        <w:rPr>
          <w:rFonts w:ascii="Calibri" w:hAnsi="Calibri" w:cs="Calibri"/>
          <w:b/>
          <w:bCs/>
          <w:sz w:val="24"/>
          <w:szCs w:val="24"/>
        </w:rPr>
        <w:t>23. ACADEMIC WORKLOADS</w:t>
      </w:r>
    </w:p>
    <w:p w14:paraId="17657CEA" w14:textId="58A4603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23.1 Subject to subclause 16.</w:t>
      </w:r>
      <w:r w:rsidR="002C3369">
        <w:rPr>
          <w:rFonts w:ascii="Calibri" w:hAnsi="Calibri" w:cs="Calibri"/>
          <w:sz w:val="24"/>
          <w:szCs w:val="24"/>
        </w:rPr>
        <w:t>XX</w:t>
      </w:r>
      <w:r w:rsidRPr="0029165B">
        <w:rPr>
          <w:rFonts w:ascii="Calibri" w:hAnsi="Calibri" w:cs="Calibri"/>
          <w:sz w:val="24"/>
          <w:szCs w:val="24"/>
        </w:rPr>
        <w:t>, this clause describes how workloads are determined for all Employees</w:t>
      </w:r>
      <w:r w:rsidR="005C128B">
        <w:rPr>
          <w:rFonts w:ascii="Calibri" w:hAnsi="Calibri" w:cs="Calibri"/>
          <w:sz w:val="24"/>
          <w:szCs w:val="24"/>
        </w:rPr>
        <w:t xml:space="preserve"> </w:t>
      </w:r>
      <w:r w:rsidRPr="0029165B">
        <w:rPr>
          <w:rFonts w:ascii="Calibri" w:hAnsi="Calibri" w:cs="Calibri"/>
          <w:sz w:val="24"/>
          <w:szCs w:val="24"/>
        </w:rPr>
        <w:t>other than:</w:t>
      </w:r>
    </w:p>
    <w:p w14:paraId="2B75D58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casual Employees;</w:t>
      </w:r>
    </w:p>
    <w:p w14:paraId="7B9B1C6E" w14:textId="77777777" w:rsidR="00374540" w:rsidRPr="00355D3C" w:rsidRDefault="0029165B">
      <w:pPr>
        <w:numPr>
          <w:ilvl w:val="0"/>
          <w:numId w:val="4"/>
        </w:numPr>
        <w:spacing w:line="360" w:lineRule="auto"/>
        <w:ind w:left="1418" w:hanging="567"/>
        <w:rPr>
          <w:rFonts w:ascii="Gotham Narrow Book" w:hAnsi="Gotham Narrow Book" w:cs="Calibri"/>
          <w:sz w:val="21"/>
          <w:szCs w:val="21"/>
        </w:rPr>
      </w:pPr>
      <w:r w:rsidRPr="00760439">
        <w:rPr>
          <w:rFonts w:ascii="Calibri" w:hAnsi="Calibri" w:cs="Calibri"/>
          <w:sz w:val="24"/>
          <w:szCs w:val="24"/>
        </w:rPr>
        <w:t>(b) Research Only Employees</w:t>
      </w:r>
      <w:r w:rsidR="00374540" w:rsidRPr="00760439">
        <w:rPr>
          <w:rFonts w:ascii="Calibri" w:hAnsi="Calibri" w:cs="Calibri"/>
          <w:sz w:val="24"/>
          <w:szCs w:val="24"/>
        </w:rPr>
        <w:t xml:space="preserve">, </w:t>
      </w:r>
      <w:r w:rsidR="00374540" w:rsidRPr="00355D3C">
        <w:rPr>
          <w:rFonts w:ascii="Gotham Narrow Book" w:hAnsi="Gotham Narrow Book" w:cs="Calibri"/>
          <w:sz w:val="21"/>
          <w:szCs w:val="21"/>
        </w:rPr>
        <w:t>engaged pursuant to research-only contracts of five years or less, which may include positions funded by external grants or fellowships; and</w:t>
      </w:r>
    </w:p>
    <w:p w14:paraId="628C8E0D" w14:textId="350BFCC4" w:rsidR="0029165B" w:rsidRPr="0029165B" w:rsidRDefault="0029165B" w:rsidP="005669F6">
      <w:pPr>
        <w:spacing w:line="360" w:lineRule="auto"/>
        <w:rPr>
          <w:rFonts w:ascii="Calibri" w:hAnsi="Calibri" w:cs="Calibri"/>
          <w:sz w:val="24"/>
          <w:szCs w:val="24"/>
        </w:rPr>
      </w:pPr>
    </w:p>
    <w:p w14:paraId="3D882B9C" w14:textId="0886A580" w:rsidR="0029165B" w:rsidRPr="0029165B" w:rsidRDefault="0029165B" w:rsidP="00ED5976">
      <w:pPr>
        <w:spacing w:line="360" w:lineRule="auto"/>
        <w:rPr>
          <w:rFonts w:ascii="Calibri" w:hAnsi="Calibri" w:cs="Calibri"/>
          <w:sz w:val="24"/>
          <w:szCs w:val="24"/>
        </w:rPr>
      </w:pPr>
      <w:r w:rsidRPr="0029165B">
        <w:rPr>
          <w:rFonts w:ascii="Calibri" w:hAnsi="Calibri" w:cs="Calibri"/>
          <w:sz w:val="24"/>
          <w:szCs w:val="24"/>
        </w:rPr>
        <w:t xml:space="preserve">(c) those Employees who are expressly exempted from this clause by the Provost (or comparable position) due to their </w:t>
      </w:r>
      <w:r w:rsidR="00ED5976">
        <w:rPr>
          <w:rFonts w:ascii="Calibri" w:hAnsi="Calibri" w:cs="Calibri"/>
          <w:sz w:val="24"/>
          <w:szCs w:val="24"/>
        </w:rPr>
        <w:t xml:space="preserve">personal </w:t>
      </w:r>
    </w:p>
    <w:p w14:paraId="2BFDC5A8" w14:textId="77777777" w:rsidR="0029165B" w:rsidRDefault="0029165B" w:rsidP="005669F6">
      <w:pPr>
        <w:spacing w:line="360" w:lineRule="auto"/>
        <w:rPr>
          <w:rFonts w:ascii="Calibri" w:hAnsi="Calibri" w:cs="Calibri"/>
          <w:sz w:val="24"/>
          <w:szCs w:val="24"/>
        </w:rPr>
      </w:pPr>
      <w:r w:rsidRPr="0029165B">
        <w:rPr>
          <w:rFonts w:ascii="Calibri" w:hAnsi="Calibri" w:cs="Calibri"/>
          <w:sz w:val="24"/>
          <w:szCs w:val="24"/>
        </w:rPr>
        <w:t>circumstances, which may include work health and safety or pastoral care issues.</w:t>
      </w:r>
    </w:p>
    <w:p w14:paraId="675DF38B" w14:textId="471DB150" w:rsidR="00AD0351" w:rsidRPr="0029165B" w:rsidRDefault="00AD0351" w:rsidP="005669F6">
      <w:pPr>
        <w:spacing w:line="360" w:lineRule="auto"/>
        <w:rPr>
          <w:rFonts w:ascii="Calibri" w:hAnsi="Calibri" w:cs="Calibri"/>
          <w:sz w:val="24"/>
          <w:szCs w:val="24"/>
        </w:rPr>
      </w:pPr>
      <w:r w:rsidRPr="00AD0351">
        <w:rPr>
          <w:rFonts w:ascii="Calibri" w:hAnsi="Calibri" w:cs="Calibri"/>
          <w:sz w:val="24"/>
          <w:szCs w:val="24"/>
        </w:rPr>
        <w:t>23.2</w:t>
      </w:r>
      <w:r w:rsidRPr="00AD0351">
        <w:rPr>
          <w:rFonts w:ascii="Calibri" w:hAnsi="Calibri" w:cs="Calibri"/>
          <w:sz w:val="24"/>
          <w:szCs w:val="24"/>
        </w:rPr>
        <w:tab/>
        <w:t>Other than the exceptions specified in subclause 23.1, no Employee will be employed under workload arrangements other than those specified in this clause.</w:t>
      </w:r>
    </w:p>
    <w:p w14:paraId="050ACD6E" w14:textId="3087DA3F"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23.2 The University recognises that academic work </w:t>
      </w:r>
      <w:r w:rsidR="00075454">
        <w:rPr>
          <w:rFonts w:ascii="Calibri" w:hAnsi="Calibri" w:cs="Calibri"/>
          <w:sz w:val="24"/>
          <w:szCs w:val="24"/>
        </w:rPr>
        <w:t xml:space="preserve">comprises </w:t>
      </w:r>
      <w:r w:rsidRPr="0029165B">
        <w:rPr>
          <w:rFonts w:ascii="Calibri" w:hAnsi="Calibri" w:cs="Calibri"/>
          <w:sz w:val="24"/>
          <w:szCs w:val="24"/>
        </w:rPr>
        <w:t>a combination of activities and supports a</w:t>
      </w:r>
      <w:r w:rsidR="005C128B">
        <w:rPr>
          <w:rFonts w:ascii="Calibri" w:hAnsi="Calibri" w:cs="Calibri"/>
          <w:sz w:val="24"/>
          <w:szCs w:val="24"/>
        </w:rPr>
        <w:t xml:space="preserve"> </w:t>
      </w:r>
      <w:r w:rsidRPr="0029165B">
        <w:rPr>
          <w:rFonts w:ascii="Calibri" w:hAnsi="Calibri" w:cs="Calibri"/>
          <w:sz w:val="24"/>
          <w:szCs w:val="24"/>
        </w:rPr>
        <w:t>workplace environment that provides for reasonable hours of work in Individual Work</w:t>
      </w:r>
      <w:r w:rsidR="005C128B">
        <w:rPr>
          <w:rFonts w:ascii="Calibri" w:hAnsi="Calibri" w:cs="Calibri"/>
          <w:sz w:val="24"/>
          <w:szCs w:val="24"/>
        </w:rPr>
        <w:t xml:space="preserve"> </w:t>
      </w:r>
      <w:r w:rsidRPr="0029165B">
        <w:rPr>
          <w:rFonts w:ascii="Calibri" w:hAnsi="Calibri" w:cs="Calibri"/>
          <w:sz w:val="24"/>
          <w:szCs w:val="24"/>
        </w:rPr>
        <w:t xml:space="preserve">Agreements that are transparent, collegially developed, and </w:t>
      </w:r>
      <w:r w:rsidR="00075454">
        <w:rPr>
          <w:rFonts w:ascii="Calibri" w:hAnsi="Calibri" w:cs="Calibri"/>
          <w:sz w:val="24"/>
          <w:szCs w:val="24"/>
        </w:rPr>
        <w:t xml:space="preserve">is </w:t>
      </w:r>
      <w:r w:rsidRPr="0029165B">
        <w:rPr>
          <w:rFonts w:ascii="Calibri" w:hAnsi="Calibri" w:cs="Calibri"/>
          <w:sz w:val="24"/>
          <w:szCs w:val="24"/>
        </w:rPr>
        <w:t>support</w:t>
      </w:r>
      <w:r w:rsidR="00075454">
        <w:rPr>
          <w:rFonts w:ascii="Calibri" w:hAnsi="Calibri" w:cs="Calibri"/>
          <w:sz w:val="24"/>
          <w:szCs w:val="24"/>
        </w:rPr>
        <w:t xml:space="preserve">ive of </w:t>
      </w:r>
      <w:r w:rsidRPr="0029165B">
        <w:rPr>
          <w:rFonts w:ascii="Calibri" w:hAnsi="Calibri" w:cs="Calibri"/>
          <w:sz w:val="24"/>
          <w:szCs w:val="24"/>
        </w:rPr>
        <w:t xml:space="preserve"> a safe workplace.</w:t>
      </w:r>
    </w:p>
    <w:p w14:paraId="0A77A6F1" w14:textId="77777777" w:rsidR="0029165B" w:rsidRPr="0029165B" w:rsidRDefault="0029165B" w:rsidP="005669F6">
      <w:pPr>
        <w:spacing w:line="360" w:lineRule="auto"/>
        <w:rPr>
          <w:rFonts w:ascii="Calibri" w:hAnsi="Calibri" w:cs="Calibri"/>
          <w:b/>
          <w:bCs/>
          <w:sz w:val="24"/>
          <w:szCs w:val="24"/>
        </w:rPr>
      </w:pPr>
      <w:r w:rsidRPr="0029165B">
        <w:rPr>
          <w:rFonts w:ascii="Calibri" w:hAnsi="Calibri" w:cs="Calibri"/>
          <w:sz w:val="24"/>
          <w:szCs w:val="24"/>
        </w:rPr>
        <w:t xml:space="preserve">23.3 Workloads will be allocated in accordance with the University Work Plan Policy </w:t>
      </w:r>
      <w:r w:rsidRPr="0029165B">
        <w:rPr>
          <w:rFonts w:ascii="Calibri" w:hAnsi="Calibri" w:cs="Calibri"/>
          <w:b/>
          <w:bCs/>
          <w:sz w:val="24"/>
          <w:szCs w:val="24"/>
        </w:rPr>
        <w:t>(Policy)</w:t>
      </w:r>
    </w:p>
    <w:p w14:paraId="2B4C24F3" w14:textId="77777777" w:rsidR="0029165B" w:rsidRPr="0029165B" w:rsidRDefault="0029165B" w:rsidP="005669F6">
      <w:pPr>
        <w:spacing w:line="360" w:lineRule="auto"/>
        <w:rPr>
          <w:rFonts w:ascii="Calibri" w:hAnsi="Calibri" w:cs="Calibri"/>
          <w:i/>
          <w:iCs/>
          <w:sz w:val="24"/>
          <w:szCs w:val="24"/>
        </w:rPr>
      </w:pPr>
      <w:r w:rsidRPr="0029165B">
        <w:rPr>
          <w:rFonts w:ascii="Calibri" w:hAnsi="Calibri" w:cs="Calibri"/>
          <w:sz w:val="24"/>
          <w:szCs w:val="24"/>
        </w:rPr>
        <w:t xml:space="preserve">maintained by the University Work Plan Committee pursuant to clause 24: </w:t>
      </w:r>
      <w:r w:rsidRPr="0029165B">
        <w:rPr>
          <w:rFonts w:ascii="Calibri" w:hAnsi="Calibri" w:cs="Calibri"/>
          <w:i/>
          <w:iCs/>
          <w:sz w:val="24"/>
          <w:szCs w:val="24"/>
        </w:rPr>
        <w:t>University and</w:t>
      </w:r>
    </w:p>
    <w:p w14:paraId="23323700" w14:textId="77777777" w:rsidR="0029165B" w:rsidRPr="0029165B" w:rsidRDefault="0029165B" w:rsidP="005669F6">
      <w:pPr>
        <w:spacing w:line="360" w:lineRule="auto"/>
        <w:rPr>
          <w:rFonts w:ascii="Calibri" w:hAnsi="Calibri" w:cs="Calibri"/>
          <w:i/>
          <w:iCs/>
          <w:sz w:val="24"/>
          <w:szCs w:val="24"/>
        </w:rPr>
      </w:pPr>
      <w:r w:rsidRPr="0029165B">
        <w:rPr>
          <w:rFonts w:ascii="Calibri" w:hAnsi="Calibri" w:cs="Calibri"/>
          <w:i/>
          <w:iCs/>
          <w:sz w:val="24"/>
          <w:szCs w:val="24"/>
        </w:rPr>
        <w:t>Academic Unit Work Plan Committees.</w:t>
      </w:r>
    </w:p>
    <w:p w14:paraId="12390EC2" w14:textId="41A00E27" w:rsidR="0029165B" w:rsidRPr="002B30FA" w:rsidRDefault="0029165B" w:rsidP="00752229">
      <w:pPr>
        <w:spacing w:line="360" w:lineRule="auto"/>
      </w:pPr>
      <w:r w:rsidRPr="002B30FA">
        <w:t xml:space="preserve">23.4 The </w:t>
      </w:r>
      <w:r w:rsidR="003A19CA">
        <w:t xml:space="preserve">workload allocation </w:t>
      </w:r>
      <w:r w:rsidRPr="002B30FA">
        <w:t>provisions of this clause will apply to part-time Employees on a pro rata basis.</w:t>
      </w:r>
    </w:p>
    <w:p w14:paraId="31F7EA91" w14:textId="77777777" w:rsidR="0029165B" w:rsidRPr="0029165B" w:rsidRDefault="0029165B" w:rsidP="005669F6">
      <w:pPr>
        <w:spacing w:line="360" w:lineRule="auto"/>
        <w:rPr>
          <w:rFonts w:ascii="Calibri" w:hAnsi="Calibri" w:cs="Calibri"/>
          <w:b/>
          <w:bCs/>
          <w:sz w:val="24"/>
          <w:szCs w:val="24"/>
        </w:rPr>
      </w:pPr>
      <w:r w:rsidRPr="0029165B">
        <w:rPr>
          <w:rFonts w:ascii="Calibri" w:hAnsi="Calibri" w:cs="Calibri"/>
          <w:b/>
          <w:bCs/>
          <w:sz w:val="24"/>
          <w:szCs w:val="24"/>
        </w:rPr>
        <w:t>Principles for teaching allocations</w:t>
      </w:r>
    </w:p>
    <w:p w14:paraId="0EEE7819" w14:textId="344BBD98"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23.5 Across the University in general, teaching allocations will:</w:t>
      </w:r>
    </w:p>
    <w:p w14:paraId="6D820C2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have regard to the hours of face-to-face teaching (or equivalent in blended or online</w:t>
      </w:r>
    </w:p>
    <w:p w14:paraId="31183EE8"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delivery modes) and assessment load over the course of a calendar year;</w:t>
      </w:r>
    </w:p>
    <w:p w14:paraId="54968B15"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lastRenderedPageBreak/>
        <w:t>(b) take account of the varying circumstances, structure, and mission of each academic unit;</w:t>
      </w:r>
    </w:p>
    <w:p w14:paraId="2E628CA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 be based upon:</w:t>
      </w:r>
    </w:p>
    <w:p w14:paraId="15B9DAD3" w14:textId="3D3EC2A6"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(i) an upper limit of 50 EFTSL</w:t>
      </w:r>
      <w:r w:rsidR="0003671F">
        <w:rPr>
          <w:rFonts w:ascii="Calibri" w:hAnsi="Calibri" w:cs="Calibri"/>
          <w:sz w:val="24"/>
          <w:szCs w:val="24"/>
        </w:rPr>
        <w:t xml:space="preserve"> taught</w:t>
      </w:r>
      <w:r w:rsidRPr="0029165B">
        <w:rPr>
          <w:rFonts w:ascii="Calibri" w:hAnsi="Calibri" w:cs="Calibri"/>
          <w:sz w:val="24"/>
          <w:szCs w:val="24"/>
        </w:rPr>
        <w:t xml:space="preserve"> over the course of a calendar year in regard to small</w:t>
      </w:r>
    </w:p>
    <w:p w14:paraId="160C9E6E" w14:textId="70EBC981"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group teaching; and/or</w:t>
      </w:r>
    </w:p>
    <w:p w14:paraId="7D26AA43" w14:textId="58B53860"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(ii) an hours-based work allocation, pursuant to which weekly</w:t>
      </w:r>
    </w:p>
    <w:p w14:paraId="6B9E3FB7" w14:textId="69D98332"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teaching allocations will be up to 12 hours</w:t>
      </w:r>
      <w:r w:rsidR="0003671F">
        <w:rPr>
          <w:rFonts w:ascii="Calibri" w:hAnsi="Calibri" w:cs="Calibri"/>
          <w:sz w:val="24"/>
          <w:szCs w:val="24"/>
        </w:rPr>
        <w:t xml:space="preserve"> per week over a teaching semester or period</w:t>
      </w:r>
      <w:r w:rsidRPr="0029165B">
        <w:rPr>
          <w:rFonts w:ascii="Calibri" w:hAnsi="Calibri" w:cs="Calibri"/>
          <w:sz w:val="24"/>
          <w:szCs w:val="24"/>
        </w:rPr>
        <w:t>, although it is acknowledged that higher</w:t>
      </w:r>
      <w:r w:rsidR="00482F95">
        <w:rPr>
          <w:rFonts w:ascii="Calibri" w:hAnsi="Calibri" w:cs="Calibri"/>
          <w:sz w:val="24"/>
          <w:szCs w:val="24"/>
        </w:rPr>
        <w:t xml:space="preserve"> </w:t>
      </w:r>
      <w:r w:rsidRPr="0029165B">
        <w:rPr>
          <w:rFonts w:ascii="Calibri" w:hAnsi="Calibri" w:cs="Calibri"/>
          <w:sz w:val="24"/>
          <w:szCs w:val="24"/>
        </w:rPr>
        <w:t>allocations may be required in some circumstances for a limited number of</w:t>
      </w:r>
      <w:r w:rsidR="00482F95">
        <w:rPr>
          <w:rFonts w:ascii="Calibri" w:hAnsi="Calibri" w:cs="Calibri"/>
          <w:sz w:val="24"/>
          <w:szCs w:val="24"/>
        </w:rPr>
        <w:t xml:space="preserve"> </w:t>
      </w:r>
      <w:r w:rsidRPr="0029165B">
        <w:rPr>
          <w:rFonts w:ascii="Calibri" w:hAnsi="Calibri" w:cs="Calibri"/>
          <w:sz w:val="24"/>
          <w:szCs w:val="24"/>
        </w:rPr>
        <w:t>Employees whose modes of teaching, by their nature, involve minimal or no</w:t>
      </w:r>
      <w:r w:rsidR="00482F95">
        <w:rPr>
          <w:rFonts w:ascii="Calibri" w:hAnsi="Calibri" w:cs="Calibri"/>
          <w:sz w:val="24"/>
          <w:szCs w:val="24"/>
        </w:rPr>
        <w:t xml:space="preserve"> </w:t>
      </w:r>
      <w:r w:rsidRPr="0029165B">
        <w:rPr>
          <w:rFonts w:ascii="Calibri" w:hAnsi="Calibri" w:cs="Calibri"/>
          <w:sz w:val="24"/>
          <w:szCs w:val="24"/>
        </w:rPr>
        <w:t>preparation; and</w:t>
      </w:r>
    </w:p>
    <w:p w14:paraId="30FF35C2"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(iii) an upper limit on marking of 150 students per teaching session. If this is exceeded,</w:t>
      </w:r>
    </w:p>
    <w:p w14:paraId="49BE2B1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the Employee will be eligible for marking relief.</w:t>
      </w:r>
    </w:p>
    <w:p w14:paraId="1F8711FB"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23.6 In applying the principles prescribed by subclause 23.5, each academic unit will consider:</w:t>
      </w:r>
    </w:p>
    <w:p w14:paraId="1BC985C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the balance between undergraduate and postgraduate teaching;</w:t>
      </w:r>
    </w:p>
    <w:p w14:paraId="1D1D001A" w14:textId="1F45DD66"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(b) the scale and scope of</w:t>
      </w:r>
      <w:r w:rsidR="005C128B">
        <w:rPr>
          <w:rFonts w:ascii="Calibri" w:hAnsi="Calibri" w:cs="Calibri"/>
          <w:sz w:val="24"/>
          <w:szCs w:val="24"/>
        </w:rPr>
        <w:t xml:space="preserve"> </w:t>
      </w:r>
      <w:r w:rsidRPr="0029165B">
        <w:rPr>
          <w:rFonts w:ascii="Calibri" w:hAnsi="Calibri" w:cs="Calibri"/>
          <w:sz w:val="24"/>
          <w:szCs w:val="24"/>
        </w:rPr>
        <w:t>research activity, extramural commitments, links with relevant</w:t>
      </w:r>
    </w:p>
    <w:p w14:paraId="7C99A7C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professions, and community and industry programs and initiatives; and</w:t>
      </w:r>
    </w:p>
    <w:p w14:paraId="2DC58DCD" w14:textId="3E822A1F"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 the balance between Online/external delivery and face-to-face delivery of</w:t>
      </w:r>
      <w:r w:rsidR="00482F95">
        <w:rPr>
          <w:rFonts w:ascii="Calibri" w:hAnsi="Calibri" w:cs="Calibri"/>
          <w:sz w:val="24"/>
          <w:szCs w:val="24"/>
        </w:rPr>
        <w:t xml:space="preserve"> </w:t>
      </w:r>
      <w:r w:rsidRPr="0029165B">
        <w:rPr>
          <w:rFonts w:ascii="Calibri" w:hAnsi="Calibri" w:cs="Calibri"/>
          <w:sz w:val="24"/>
          <w:szCs w:val="24"/>
        </w:rPr>
        <w:t>lectures,</w:t>
      </w:r>
    </w:p>
    <w:p w14:paraId="0EDDC086"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tutorials, seminars, and clinical practical sessions, noting that these entail different time</w:t>
      </w:r>
    </w:p>
    <w:p w14:paraId="6C2FA05B"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commitments for preparation, course/unit materials, curriculum development, marking,</w:t>
      </w:r>
    </w:p>
    <w:p w14:paraId="7A27AE6D"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and student consultation.</w:t>
      </w:r>
    </w:p>
    <w:p w14:paraId="4540DF94" w14:textId="23802402" w:rsidR="003B1114" w:rsidRPr="005669F6" w:rsidRDefault="0029165B" w:rsidP="005669F6">
      <w:pPr>
        <w:spacing w:line="360" w:lineRule="auto"/>
        <w:rPr>
          <w:rFonts w:ascii="Calibri" w:hAnsi="Calibri" w:cs="Calibri"/>
          <w:sz w:val="24"/>
          <w:szCs w:val="24"/>
        </w:rPr>
      </w:pPr>
      <w:r w:rsidRPr="0029165B">
        <w:rPr>
          <w:rFonts w:ascii="Calibri" w:hAnsi="Calibri" w:cs="Calibri"/>
          <w:sz w:val="24"/>
          <w:szCs w:val="24"/>
        </w:rPr>
        <w:t>23.7 There will be an equitable distribution of workloads amongst Employees, and flexibility in the</w:t>
      </w:r>
      <w:r w:rsidR="005C128B">
        <w:rPr>
          <w:rFonts w:ascii="Calibri" w:hAnsi="Calibri" w:cs="Calibri"/>
          <w:sz w:val="24"/>
          <w:szCs w:val="24"/>
        </w:rPr>
        <w:t xml:space="preserve"> </w:t>
      </w:r>
      <w:r w:rsidRPr="005669F6">
        <w:rPr>
          <w:rFonts w:ascii="Calibri" w:hAnsi="Calibri" w:cs="Calibri"/>
          <w:sz w:val="24"/>
          <w:szCs w:val="24"/>
        </w:rPr>
        <w:t>proportion of time allocated to the major areas of academic work.</w:t>
      </w:r>
    </w:p>
    <w:p w14:paraId="2C5386A3" w14:textId="77777777" w:rsidR="0029165B" w:rsidRPr="0029165B" w:rsidRDefault="0029165B" w:rsidP="005669F6">
      <w:pPr>
        <w:spacing w:line="360" w:lineRule="auto"/>
        <w:rPr>
          <w:rFonts w:ascii="Calibri" w:hAnsi="Calibri" w:cs="Calibri"/>
          <w:b/>
          <w:bCs/>
          <w:sz w:val="24"/>
          <w:szCs w:val="24"/>
        </w:rPr>
      </w:pPr>
      <w:r w:rsidRPr="0029165B">
        <w:rPr>
          <w:rFonts w:ascii="Calibri" w:hAnsi="Calibri" w:cs="Calibri"/>
          <w:b/>
          <w:bCs/>
          <w:sz w:val="24"/>
          <w:szCs w:val="24"/>
        </w:rPr>
        <w:t>Teaching groups</w:t>
      </w:r>
    </w:p>
    <w:p w14:paraId="2ACB7842" w14:textId="759C04B5"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lastRenderedPageBreak/>
        <w:t>23.8 The allocation of teaching amongst Employees in specific teaching areas should include collegial</w:t>
      </w:r>
      <w:r w:rsidR="005C128B">
        <w:rPr>
          <w:rFonts w:ascii="Calibri" w:hAnsi="Calibri" w:cs="Calibri"/>
          <w:sz w:val="24"/>
          <w:szCs w:val="24"/>
        </w:rPr>
        <w:t xml:space="preserve"> </w:t>
      </w:r>
      <w:r w:rsidRPr="0029165B">
        <w:rPr>
          <w:rFonts w:ascii="Calibri" w:hAnsi="Calibri" w:cs="Calibri"/>
          <w:sz w:val="24"/>
          <w:szCs w:val="24"/>
        </w:rPr>
        <w:t>discussion within teaching groups to ensure equitable and realistic workloads across an academic</w:t>
      </w:r>
      <w:r w:rsidR="005C128B">
        <w:rPr>
          <w:rFonts w:ascii="Calibri" w:hAnsi="Calibri" w:cs="Calibri"/>
          <w:sz w:val="24"/>
          <w:szCs w:val="24"/>
        </w:rPr>
        <w:t xml:space="preserve"> </w:t>
      </w:r>
      <w:r w:rsidRPr="0029165B">
        <w:rPr>
          <w:rFonts w:ascii="Calibri" w:hAnsi="Calibri" w:cs="Calibri"/>
          <w:sz w:val="24"/>
          <w:szCs w:val="24"/>
        </w:rPr>
        <w:t>unit.</w:t>
      </w:r>
    </w:p>
    <w:p w14:paraId="5AD13EBD" w14:textId="1B79F31D" w:rsidR="0029165B" w:rsidRPr="0029165B" w:rsidRDefault="0029165B" w:rsidP="005669F6">
      <w:pPr>
        <w:spacing w:line="360" w:lineRule="auto"/>
        <w:rPr>
          <w:rFonts w:ascii="Calibri" w:hAnsi="Calibri" w:cs="Calibri"/>
          <w:b/>
          <w:bCs/>
          <w:sz w:val="24"/>
          <w:szCs w:val="24"/>
        </w:rPr>
      </w:pPr>
      <w:r w:rsidRPr="0029165B">
        <w:rPr>
          <w:rFonts w:ascii="Calibri" w:hAnsi="Calibri" w:cs="Calibri"/>
          <w:b/>
          <w:bCs/>
          <w:sz w:val="24"/>
          <w:szCs w:val="24"/>
        </w:rPr>
        <w:t>Individual Work Agreements</w:t>
      </w:r>
      <w:r w:rsidR="00367EB1">
        <w:rPr>
          <w:rFonts w:ascii="Calibri" w:hAnsi="Calibri" w:cs="Calibri"/>
          <w:b/>
          <w:bCs/>
          <w:sz w:val="24"/>
          <w:szCs w:val="24"/>
        </w:rPr>
        <w:t xml:space="preserve"> (IWAs)</w:t>
      </w:r>
    </w:p>
    <w:p w14:paraId="2860AC6F" w14:textId="52669EA1"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23.9 A full-time Employee is required to work a yearly average of 35 hours per week, </w:t>
      </w:r>
      <w:r w:rsidR="00367EB1">
        <w:rPr>
          <w:rFonts w:ascii="Calibri" w:hAnsi="Calibri" w:cs="Calibri"/>
          <w:sz w:val="24"/>
          <w:szCs w:val="24"/>
        </w:rPr>
        <w:t xml:space="preserve">or 1610 hours per calendar year, </w:t>
      </w:r>
      <w:r w:rsidRPr="0029165B">
        <w:rPr>
          <w:rFonts w:ascii="Calibri" w:hAnsi="Calibri" w:cs="Calibri"/>
          <w:sz w:val="24"/>
          <w:szCs w:val="24"/>
        </w:rPr>
        <w:t>excluding:</w:t>
      </w:r>
    </w:p>
    <w:p w14:paraId="1FC3D4A6" w14:textId="3B4091A4"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annual leave</w:t>
      </w:r>
      <w:r w:rsidR="00367EB1">
        <w:rPr>
          <w:rFonts w:ascii="Calibri" w:hAnsi="Calibri" w:cs="Calibri"/>
          <w:sz w:val="24"/>
          <w:szCs w:val="24"/>
        </w:rPr>
        <w:t>,</w:t>
      </w:r>
      <w:r w:rsidR="00367EB1" w:rsidRPr="00367EB1">
        <w:rPr>
          <w:rFonts w:ascii="Calibri" w:hAnsi="Calibri" w:cs="Calibri"/>
          <w:sz w:val="24"/>
          <w:szCs w:val="24"/>
        </w:rPr>
        <w:t xml:space="preserve"> long service leave, and any approved Academic Development Program (ADP) leave;</w:t>
      </w:r>
    </w:p>
    <w:p w14:paraId="36C1B23B"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(b) Public Holidays; and</w:t>
      </w:r>
    </w:p>
    <w:p w14:paraId="3FDF57AD"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 Concessional Days.</w:t>
      </w:r>
    </w:p>
    <w:p w14:paraId="793BAA4E" w14:textId="37202775"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23.10 Each Employee's workload will be recorded in writing in an annual Individual Work Agreement</w:t>
      </w:r>
      <w:r w:rsidR="00367EB1">
        <w:rPr>
          <w:rFonts w:ascii="Calibri" w:hAnsi="Calibri" w:cs="Calibri"/>
          <w:sz w:val="24"/>
          <w:szCs w:val="24"/>
        </w:rPr>
        <w:t xml:space="preserve"> (IWA)</w:t>
      </w:r>
      <w:r w:rsidRPr="0029165B">
        <w:rPr>
          <w:rFonts w:ascii="Calibri" w:hAnsi="Calibri" w:cs="Calibri"/>
          <w:sz w:val="24"/>
          <w:szCs w:val="24"/>
        </w:rPr>
        <w:t>,</w:t>
      </w:r>
      <w:r w:rsidR="005C128B">
        <w:rPr>
          <w:rFonts w:ascii="Calibri" w:hAnsi="Calibri" w:cs="Calibri"/>
          <w:sz w:val="24"/>
          <w:szCs w:val="24"/>
        </w:rPr>
        <w:t xml:space="preserve"> </w:t>
      </w:r>
      <w:r w:rsidRPr="0029165B">
        <w:rPr>
          <w:rFonts w:ascii="Calibri" w:hAnsi="Calibri" w:cs="Calibri"/>
          <w:sz w:val="24"/>
          <w:szCs w:val="24"/>
        </w:rPr>
        <w:t>to be negotiated between the Employee and their Supervisor in accordance with the terms of the</w:t>
      </w:r>
      <w:r w:rsidR="005C128B">
        <w:rPr>
          <w:rFonts w:ascii="Calibri" w:hAnsi="Calibri" w:cs="Calibri"/>
          <w:sz w:val="24"/>
          <w:szCs w:val="24"/>
        </w:rPr>
        <w:t xml:space="preserve"> </w:t>
      </w:r>
      <w:r w:rsidRPr="0029165B">
        <w:rPr>
          <w:rFonts w:ascii="Calibri" w:hAnsi="Calibri" w:cs="Calibri"/>
          <w:sz w:val="24"/>
          <w:szCs w:val="24"/>
        </w:rPr>
        <w:t xml:space="preserve">Policy and this clause. Each </w:t>
      </w:r>
      <w:r w:rsidR="00367EB1">
        <w:rPr>
          <w:rFonts w:ascii="Calibri" w:hAnsi="Calibri" w:cs="Calibri"/>
          <w:sz w:val="24"/>
          <w:szCs w:val="24"/>
        </w:rPr>
        <w:t xml:space="preserve">IWA </w:t>
      </w:r>
      <w:r w:rsidRPr="0029165B">
        <w:rPr>
          <w:rFonts w:ascii="Calibri" w:hAnsi="Calibri" w:cs="Calibri"/>
          <w:sz w:val="24"/>
          <w:szCs w:val="24"/>
        </w:rPr>
        <w:t>must include:</w:t>
      </w:r>
    </w:p>
    <w:p w14:paraId="01017B02"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an annual leave plan;</w:t>
      </w:r>
    </w:p>
    <w:p w14:paraId="30D8BB31"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(b) any approved long service leave; and/or</w:t>
      </w:r>
    </w:p>
    <w:p w14:paraId="05921AE0"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 any approved Professional Development Program leave.</w:t>
      </w:r>
    </w:p>
    <w:p w14:paraId="53F85D5E" w14:textId="6796760A" w:rsidR="0029165B" w:rsidRPr="0029165B" w:rsidRDefault="0029165B" w:rsidP="005669F6">
      <w:pPr>
        <w:spacing w:line="360" w:lineRule="auto"/>
        <w:rPr>
          <w:rFonts w:ascii="Calibri" w:hAnsi="Calibri" w:cs="Calibri"/>
          <w:b/>
          <w:bCs/>
          <w:sz w:val="24"/>
          <w:szCs w:val="24"/>
        </w:rPr>
      </w:pPr>
      <w:r w:rsidRPr="0029165B">
        <w:rPr>
          <w:rFonts w:ascii="Calibri" w:hAnsi="Calibri" w:cs="Calibri"/>
          <w:b/>
          <w:bCs/>
          <w:sz w:val="24"/>
          <w:szCs w:val="24"/>
        </w:rPr>
        <w:t xml:space="preserve">Principles for </w:t>
      </w:r>
      <w:r w:rsidR="00367EB1">
        <w:rPr>
          <w:rFonts w:ascii="Calibri" w:hAnsi="Calibri" w:cs="Calibri"/>
          <w:b/>
          <w:bCs/>
          <w:sz w:val="24"/>
          <w:szCs w:val="24"/>
        </w:rPr>
        <w:t>IWA</w:t>
      </w:r>
      <w:r w:rsidRPr="0029165B">
        <w:rPr>
          <w:rFonts w:ascii="Calibri" w:hAnsi="Calibri" w:cs="Calibri"/>
          <w:b/>
          <w:bCs/>
          <w:sz w:val="24"/>
          <w:szCs w:val="24"/>
        </w:rPr>
        <w:t>s</w:t>
      </w:r>
    </w:p>
    <w:p w14:paraId="24A06B3C" w14:textId="123B42DD"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23.11 The procedures for developing </w:t>
      </w:r>
      <w:r w:rsidR="00367EB1">
        <w:rPr>
          <w:rFonts w:ascii="Calibri" w:hAnsi="Calibri" w:cs="Calibri"/>
          <w:sz w:val="24"/>
          <w:szCs w:val="24"/>
        </w:rPr>
        <w:t xml:space="preserve">IWAs </w:t>
      </w:r>
      <w:r w:rsidRPr="0029165B">
        <w:rPr>
          <w:rFonts w:ascii="Calibri" w:hAnsi="Calibri" w:cs="Calibri"/>
          <w:sz w:val="24"/>
          <w:szCs w:val="24"/>
        </w:rPr>
        <w:t>will be developed and adapted to the</w:t>
      </w:r>
      <w:r w:rsidR="005C128B">
        <w:rPr>
          <w:rFonts w:ascii="Calibri" w:hAnsi="Calibri" w:cs="Calibri"/>
          <w:sz w:val="24"/>
          <w:szCs w:val="24"/>
        </w:rPr>
        <w:t xml:space="preserve"> </w:t>
      </w:r>
      <w:r w:rsidRPr="0029165B">
        <w:rPr>
          <w:rFonts w:ascii="Calibri" w:hAnsi="Calibri" w:cs="Calibri"/>
          <w:sz w:val="24"/>
          <w:szCs w:val="24"/>
        </w:rPr>
        <w:t>needs and resources of individual Schools, and must:</w:t>
      </w:r>
    </w:p>
    <w:p w14:paraId="393EA28E"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(a) ensure that workloads are reasonable and equitable;</w:t>
      </w:r>
    </w:p>
    <w:p w14:paraId="32EEFF8C"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(b) be consistent with the strategic plans and academic mission of the Employee's academic</w:t>
      </w:r>
    </w:p>
    <w:p w14:paraId="15CE6F29"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unit;</w:t>
      </w:r>
    </w:p>
    <w:p w14:paraId="2B8B2E72"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 take into account the nature of work undertaken in accordance with the Employee's</w:t>
      </w:r>
    </w:p>
    <w:p w14:paraId="158187E2" w14:textId="0680DAFA"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previous </w:t>
      </w:r>
      <w:r w:rsidR="00367EB1">
        <w:rPr>
          <w:rFonts w:ascii="Calibri" w:hAnsi="Calibri" w:cs="Calibri"/>
          <w:sz w:val="24"/>
          <w:szCs w:val="24"/>
        </w:rPr>
        <w:t>IWA</w:t>
      </w:r>
      <w:r w:rsidRPr="0029165B">
        <w:rPr>
          <w:rFonts w:ascii="Calibri" w:hAnsi="Calibri" w:cs="Calibri"/>
          <w:sz w:val="24"/>
          <w:szCs w:val="24"/>
        </w:rPr>
        <w:t>s;</w:t>
      </w:r>
    </w:p>
    <w:p w14:paraId="2546B2FC"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(d) provide for an equitable contribution and balance between the Employee's goals and</w:t>
      </w:r>
    </w:p>
    <w:p w14:paraId="244D24C5"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lastRenderedPageBreak/>
        <w:t>aspirations as outlined in their Career Development Plan, and the goals, needs and</w:t>
      </w:r>
    </w:p>
    <w:p w14:paraId="3E886E63"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commitments of the Employee's academic unit;</w:t>
      </w:r>
    </w:p>
    <w:p w14:paraId="12FF971F"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(e) take into account class sizes;</w:t>
      </w:r>
    </w:p>
    <w:p w14:paraId="72553ADA" w14:textId="185D4F43"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(t) allow for </w:t>
      </w:r>
      <w:r w:rsidR="00367EB1">
        <w:rPr>
          <w:rFonts w:ascii="Calibri" w:hAnsi="Calibri" w:cs="Calibri"/>
          <w:sz w:val="24"/>
          <w:szCs w:val="24"/>
        </w:rPr>
        <w:t>IWA</w:t>
      </w:r>
      <w:r w:rsidRPr="0029165B">
        <w:rPr>
          <w:rFonts w:ascii="Calibri" w:hAnsi="Calibri" w:cs="Calibri"/>
          <w:sz w:val="24"/>
          <w:szCs w:val="24"/>
        </w:rPr>
        <w:t>s to be varied during the year, by agreement</w:t>
      </w:r>
    </w:p>
    <w:p w14:paraId="4ABFBF0C"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between the Employee and their Supervisor, where circumstances change;</w:t>
      </w:r>
    </w:p>
    <w:p w14:paraId="391100F5"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(g) provide a reasonable basis for determining comparison of workload quantum and</w:t>
      </w:r>
    </w:p>
    <w:p w14:paraId="5C5E896C"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content, taking into account factors which impact on the complexity, intensity, and level</w:t>
      </w:r>
    </w:p>
    <w:p w14:paraId="31CAECF2"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of the workload element; and</w:t>
      </w:r>
    </w:p>
    <w:p w14:paraId="50F0CB4B" w14:textId="77777777"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(h) be capable of being compared against each other, as well as against the Employee's</w:t>
      </w:r>
    </w:p>
    <w:p w14:paraId="40B3CBBF" w14:textId="4EB677C9" w:rsidR="0029165B" w:rsidRPr="0029165B" w:rsidRDefault="00482F95" w:rsidP="005669F6">
      <w:pPr>
        <w:spacing w:line="360" w:lineRule="auto"/>
        <w:rPr>
          <w:rFonts w:ascii="Calibri" w:hAnsi="Calibri" w:cs="Calibri"/>
          <w:sz w:val="24"/>
          <w:szCs w:val="24"/>
        </w:rPr>
      </w:pPr>
      <w:r>
        <w:rPr>
          <w:rFonts w:ascii="Calibri" w:hAnsi="Calibri" w:cs="Calibri"/>
          <w:sz w:val="24"/>
          <w:szCs w:val="24"/>
        </w:rPr>
        <w:t>p</w:t>
      </w:r>
      <w:r w:rsidR="0029165B" w:rsidRPr="0029165B">
        <w:rPr>
          <w:rFonts w:ascii="Calibri" w:hAnsi="Calibri" w:cs="Calibri"/>
          <w:sz w:val="24"/>
          <w:szCs w:val="24"/>
        </w:rPr>
        <w:t>revious</w:t>
      </w:r>
      <w:r>
        <w:rPr>
          <w:rFonts w:ascii="Calibri" w:hAnsi="Calibri" w:cs="Calibri"/>
          <w:sz w:val="24"/>
          <w:szCs w:val="24"/>
        </w:rPr>
        <w:t xml:space="preserve"> </w:t>
      </w:r>
      <w:r w:rsidR="00367EB1">
        <w:rPr>
          <w:rFonts w:ascii="Calibri" w:hAnsi="Calibri" w:cs="Calibri"/>
          <w:sz w:val="24"/>
          <w:szCs w:val="24"/>
        </w:rPr>
        <w:t>IWA</w:t>
      </w:r>
      <w:r w:rsidR="0029165B" w:rsidRPr="0029165B">
        <w:rPr>
          <w:rFonts w:ascii="Calibri" w:hAnsi="Calibri" w:cs="Calibri"/>
          <w:sz w:val="24"/>
          <w:szCs w:val="24"/>
        </w:rPr>
        <w:t>.</w:t>
      </w:r>
    </w:p>
    <w:p w14:paraId="1954D7BD" w14:textId="62DCDA8A"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23.12 There will be published, open, and accessible procedures regarding the allocation of workloads,</w:t>
      </w:r>
      <w:r w:rsidR="005C128B">
        <w:rPr>
          <w:rFonts w:ascii="Calibri" w:hAnsi="Calibri" w:cs="Calibri"/>
          <w:sz w:val="24"/>
          <w:szCs w:val="24"/>
        </w:rPr>
        <w:t xml:space="preserve"> </w:t>
      </w:r>
      <w:r w:rsidRPr="0029165B">
        <w:rPr>
          <w:rFonts w:ascii="Calibri" w:hAnsi="Calibri" w:cs="Calibri"/>
          <w:sz w:val="24"/>
          <w:szCs w:val="24"/>
        </w:rPr>
        <w:t xml:space="preserve">and each Supervisor and Employee will comply with this Agreement. </w:t>
      </w:r>
      <w:r w:rsidR="00367EB1">
        <w:rPr>
          <w:rFonts w:ascii="Calibri" w:hAnsi="Calibri" w:cs="Calibri"/>
          <w:sz w:val="24"/>
          <w:szCs w:val="24"/>
        </w:rPr>
        <w:t xml:space="preserve">IWA </w:t>
      </w:r>
      <w:r w:rsidRPr="0029165B">
        <w:rPr>
          <w:rFonts w:ascii="Calibri" w:hAnsi="Calibri" w:cs="Calibri"/>
          <w:sz w:val="24"/>
          <w:szCs w:val="24"/>
        </w:rPr>
        <w:t>are not confidential documents and should not include any information that would</w:t>
      </w:r>
      <w:r w:rsidR="005C128B">
        <w:rPr>
          <w:rFonts w:ascii="Calibri" w:hAnsi="Calibri" w:cs="Calibri"/>
          <w:sz w:val="24"/>
          <w:szCs w:val="24"/>
        </w:rPr>
        <w:t xml:space="preserve"> </w:t>
      </w:r>
      <w:r w:rsidRPr="0029165B">
        <w:rPr>
          <w:rFonts w:ascii="Calibri" w:hAnsi="Calibri" w:cs="Calibri"/>
          <w:sz w:val="24"/>
          <w:szCs w:val="24"/>
        </w:rPr>
        <w:t>preclude them being viewed by other Employees.</w:t>
      </w:r>
    </w:p>
    <w:p w14:paraId="424E4FD3" w14:textId="4DB8BDA5"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23.13 The content of each Employee's annual </w:t>
      </w:r>
      <w:r w:rsidR="00367EB1">
        <w:rPr>
          <w:rFonts w:ascii="Calibri" w:hAnsi="Calibri" w:cs="Calibri"/>
          <w:sz w:val="24"/>
          <w:szCs w:val="24"/>
        </w:rPr>
        <w:t xml:space="preserve">IWA </w:t>
      </w:r>
      <w:r w:rsidRPr="0029165B">
        <w:rPr>
          <w:rFonts w:ascii="Calibri" w:hAnsi="Calibri" w:cs="Calibri"/>
          <w:sz w:val="24"/>
          <w:szCs w:val="24"/>
        </w:rPr>
        <w:t>will be used (amongst other</w:t>
      </w:r>
      <w:r w:rsidR="005C128B">
        <w:rPr>
          <w:rFonts w:ascii="Calibri" w:hAnsi="Calibri" w:cs="Calibri"/>
          <w:sz w:val="24"/>
          <w:szCs w:val="24"/>
        </w:rPr>
        <w:t xml:space="preserve"> </w:t>
      </w:r>
      <w:r w:rsidRPr="0029165B">
        <w:rPr>
          <w:rFonts w:ascii="Calibri" w:hAnsi="Calibri" w:cs="Calibri"/>
          <w:sz w:val="24"/>
          <w:szCs w:val="24"/>
        </w:rPr>
        <w:t>things) as input to the Academic Career Development, Planning and Review process in relation</w:t>
      </w:r>
      <w:r w:rsidR="005C128B">
        <w:rPr>
          <w:rFonts w:ascii="Calibri" w:hAnsi="Calibri" w:cs="Calibri"/>
          <w:sz w:val="24"/>
          <w:szCs w:val="24"/>
        </w:rPr>
        <w:t xml:space="preserve"> </w:t>
      </w:r>
      <w:r w:rsidRPr="0029165B">
        <w:rPr>
          <w:rFonts w:ascii="Calibri" w:hAnsi="Calibri" w:cs="Calibri"/>
          <w:sz w:val="24"/>
          <w:szCs w:val="24"/>
        </w:rPr>
        <w:t>to that Employee.</w:t>
      </w:r>
    </w:p>
    <w:p w14:paraId="04D6B0C0" w14:textId="435030CB" w:rsidR="0029165B" w:rsidRPr="0029165B" w:rsidRDefault="0029165B" w:rsidP="005669F6">
      <w:pPr>
        <w:spacing w:line="360" w:lineRule="auto"/>
        <w:rPr>
          <w:rFonts w:ascii="Calibri" w:hAnsi="Calibri" w:cs="Calibri"/>
          <w:sz w:val="24"/>
          <w:szCs w:val="24"/>
        </w:rPr>
      </w:pPr>
      <w:r w:rsidRPr="0029165B">
        <w:rPr>
          <w:rFonts w:ascii="Calibri" w:hAnsi="Calibri" w:cs="Calibri"/>
          <w:sz w:val="24"/>
          <w:szCs w:val="24"/>
        </w:rPr>
        <w:t>23.14 Where there is more work to be done than is specified in agreed Individual Work Agreements,</w:t>
      </w:r>
      <w:r w:rsidR="005C128B">
        <w:rPr>
          <w:rFonts w:ascii="Calibri" w:hAnsi="Calibri" w:cs="Calibri"/>
          <w:sz w:val="24"/>
          <w:szCs w:val="24"/>
        </w:rPr>
        <w:t xml:space="preserve"> </w:t>
      </w:r>
      <w:r w:rsidRPr="0029165B">
        <w:rPr>
          <w:rFonts w:ascii="Calibri" w:hAnsi="Calibri" w:cs="Calibri"/>
          <w:sz w:val="24"/>
          <w:szCs w:val="24"/>
        </w:rPr>
        <w:t>this should be brought to the attention of the head of the Employee's academic unit for timely</w:t>
      </w:r>
      <w:r w:rsidR="005C128B">
        <w:rPr>
          <w:rFonts w:ascii="Calibri" w:hAnsi="Calibri" w:cs="Calibri"/>
          <w:sz w:val="24"/>
          <w:szCs w:val="24"/>
        </w:rPr>
        <w:t xml:space="preserve"> </w:t>
      </w:r>
      <w:r w:rsidRPr="0029165B">
        <w:rPr>
          <w:rFonts w:ascii="Calibri" w:hAnsi="Calibri" w:cs="Calibri"/>
          <w:sz w:val="24"/>
          <w:szCs w:val="24"/>
        </w:rPr>
        <w:t>consideration in relation to staffing levels. Employees may be requested, but will not be</w:t>
      </w:r>
      <w:r w:rsidR="005C128B">
        <w:rPr>
          <w:rFonts w:ascii="Calibri" w:hAnsi="Calibri" w:cs="Calibri"/>
          <w:sz w:val="24"/>
          <w:szCs w:val="24"/>
        </w:rPr>
        <w:t xml:space="preserve"> </w:t>
      </w:r>
      <w:r w:rsidRPr="0029165B">
        <w:rPr>
          <w:rFonts w:ascii="Calibri" w:hAnsi="Calibri" w:cs="Calibri"/>
          <w:sz w:val="24"/>
          <w:szCs w:val="24"/>
        </w:rPr>
        <w:t xml:space="preserve">pressured, to work beyond the requirements of their agreed </w:t>
      </w:r>
      <w:r w:rsidR="00367EB1">
        <w:rPr>
          <w:rFonts w:ascii="Calibri" w:hAnsi="Calibri" w:cs="Calibri"/>
          <w:sz w:val="24"/>
          <w:szCs w:val="24"/>
        </w:rPr>
        <w:t>IWA</w:t>
      </w:r>
      <w:r w:rsidRPr="0029165B">
        <w:rPr>
          <w:rFonts w:ascii="Calibri" w:hAnsi="Calibri" w:cs="Calibri"/>
          <w:sz w:val="24"/>
          <w:szCs w:val="24"/>
        </w:rPr>
        <w:t>s.</w:t>
      </w:r>
    </w:p>
    <w:p w14:paraId="637CB38F" w14:textId="3F608B24" w:rsidR="00561A16" w:rsidRDefault="0029165B" w:rsidP="005669F6">
      <w:pPr>
        <w:spacing w:line="360" w:lineRule="auto"/>
        <w:rPr>
          <w:rFonts w:ascii="Calibri" w:hAnsi="Calibri" w:cs="Calibri"/>
          <w:sz w:val="24"/>
          <w:szCs w:val="24"/>
        </w:rPr>
      </w:pPr>
      <w:r w:rsidRPr="0029165B">
        <w:rPr>
          <w:rFonts w:ascii="Calibri" w:hAnsi="Calibri" w:cs="Calibri"/>
          <w:sz w:val="24"/>
          <w:szCs w:val="24"/>
        </w:rPr>
        <w:t xml:space="preserve">23 .15 The content of an Employee's </w:t>
      </w:r>
      <w:r w:rsidR="00367EB1">
        <w:rPr>
          <w:rFonts w:ascii="Calibri" w:hAnsi="Calibri" w:cs="Calibri"/>
          <w:sz w:val="24"/>
          <w:szCs w:val="24"/>
        </w:rPr>
        <w:t>IWA</w:t>
      </w:r>
      <w:r w:rsidR="00391AD0">
        <w:rPr>
          <w:rFonts w:ascii="Calibri" w:hAnsi="Calibri" w:cs="Calibri"/>
          <w:sz w:val="24"/>
          <w:szCs w:val="24"/>
        </w:rPr>
        <w:t xml:space="preserve"> </w:t>
      </w:r>
      <w:r w:rsidRPr="0029165B">
        <w:rPr>
          <w:rFonts w:ascii="Calibri" w:hAnsi="Calibri" w:cs="Calibri"/>
          <w:sz w:val="24"/>
          <w:szCs w:val="24"/>
        </w:rPr>
        <w:t>will normally make provision for</w:t>
      </w:r>
      <w:r w:rsidR="005C128B">
        <w:rPr>
          <w:rFonts w:ascii="Calibri" w:hAnsi="Calibri" w:cs="Calibri"/>
          <w:sz w:val="24"/>
          <w:szCs w:val="24"/>
        </w:rPr>
        <w:t xml:space="preserve"> </w:t>
      </w:r>
      <w:r w:rsidRPr="0029165B">
        <w:rPr>
          <w:rFonts w:ascii="Calibri" w:hAnsi="Calibri" w:cs="Calibri"/>
          <w:sz w:val="24"/>
          <w:szCs w:val="24"/>
        </w:rPr>
        <w:t>student consultation</w:t>
      </w:r>
      <w:r w:rsidR="00B74F4D">
        <w:rPr>
          <w:rFonts w:ascii="Calibri" w:hAnsi="Calibri" w:cs="Calibri"/>
          <w:sz w:val="24"/>
          <w:szCs w:val="24"/>
        </w:rPr>
        <w:t>.</w:t>
      </w:r>
    </w:p>
    <w:p w14:paraId="19359060" w14:textId="3EFCAB54"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23.1</w:t>
      </w:r>
      <w:r>
        <w:rPr>
          <w:rFonts w:ascii="Calibri" w:hAnsi="Calibri" w:cs="Calibri"/>
          <w:sz w:val="24"/>
          <w:szCs w:val="24"/>
        </w:rPr>
        <w:t>6</w:t>
      </w:r>
      <w:r w:rsidRPr="00CF26D3">
        <w:rPr>
          <w:rFonts w:ascii="Calibri" w:hAnsi="Calibri" w:cs="Calibri"/>
          <w:sz w:val="24"/>
          <w:szCs w:val="24"/>
        </w:rPr>
        <w:tab/>
        <w:t>The University’s standard academic profile comprises the following workload allocations:</w:t>
      </w:r>
    </w:p>
    <w:p w14:paraId="3F1AA1CD" w14:textId="77777777"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(a)</w:t>
      </w:r>
      <w:r w:rsidRPr="00CF26D3">
        <w:rPr>
          <w:rFonts w:ascii="Calibri" w:hAnsi="Calibri" w:cs="Calibri"/>
          <w:sz w:val="24"/>
          <w:szCs w:val="24"/>
        </w:rPr>
        <w:tab/>
        <w:t>40% teaching;</w:t>
      </w:r>
    </w:p>
    <w:p w14:paraId="7BBDFC20" w14:textId="77777777"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lastRenderedPageBreak/>
        <w:t>(b)</w:t>
      </w:r>
      <w:r w:rsidRPr="00CF26D3">
        <w:rPr>
          <w:rFonts w:ascii="Calibri" w:hAnsi="Calibri" w:cs="Calibri"/>
          <w:sz w:val="24"/>
          <w:szCs w:val="24"/>
        </w:rPr>
        <w:tab/>
        <w:t>40% research; and</w:t>
      </w:r>
    </w:p>
    <w:p w14:paraId="427E62D8" w14:textId="77777777"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(c)</w:t>
      </w:r>
      <w:r w:rsidRPr="00CF26D3">
        <w:rPr>
          <w:rFonts w:ascii="Calibri" w:hAnsi="Calibri" w:cs="Calibri"/>
          <w:sz w:val="24"/>
          <w:szCs w:val="24"/>
        </w:rPr>
        <w:tab/>
        <w:t>20% administration and service.</w:t>
      </w:r>
    </w:p>
    <w:p w14:paraId="4F7F93FF" w14:textId="329E2492"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23.</w:t>
      </w:r>
      <w:r>
        <w:rPr>
          <w:rFonts w:ascii="Calibri" w:hAnsi="Calibri" w:cs="Calibri"/>
          <w:sz w:val="24"/>
          <w:szCs w:val="24"/>
        </w:rPr>
        <w:t>17</w:t>
      </w:r>
      <w:r w:rsidRPr="00CF26D3">
        <w:rPr>
          <w:rFonts w:ascii="Calibri" w:hAnsi="Calibri" w:cs="Calibri"/>
          <w:sz w:val="24"/>
          <w:szCs w:val="24"/>
        </w:rPr>
        <w:tab/>
        <w:t>Variations on this standard workload profile for staff who are (for example) building their research trajectory or returning to active research after an absence can be elaborated as variant profiles in the University Workplan Policy. However, an Employee’s academic profile must allocate a minimum of 20% to research and a maximum of 60% to teaching, subject to 23.23 below.</w:t>
      </w:r>
    </w:p>
    <w:p w14:paraId="2302149E" w14:textId="77777777" w:rsidR="003E2B48" w:rsidRDefault="00CF26D3" w:rsidP="003E2B48">
      <w:pPr>
        <w:spacing w:line="360" w:lineRule="auto"/>
        <w:rPr>
          <w:rFonts w:ascii="Calibri" w:hAnsi="Calibri" w:cs="Calibri"/>
          <w:sz w:val="24"/>
          <w:szCs w:val="24"/>
        </w:rPr>
      </w:pPr>
      <w:r w:rsidRPr="00CF26D3">
        <w:rPr>
          <w:rFonts w:ascii="Calibri" w:hAnsi="Calibri" w:cs="Calibri"/>
          <w:sz w:val="24"/>
          <w:szCs w:val="24"/>
        </w:rPr>
        <w:t>23.</w:t>
      </w:r>
      <w:r>
        <w:rPr>
          <w:rFonts w:ascii="Calibri" w:hAnsi="Calibri" w:cs="Calibri"/>
          <w:sz w:val="24"/>
          <w:szCs w:val="24"/>
        </w:rPr>
        <w:t>18</w:t>
      </w:r>
      <w:r w:rsidRPr="00CF26D3">
        <w:rPr>
          <w:rFonts w:ascii="Calibri" w:hAnsi="Calibri" w:cs="Calibri"/>
          <w:sz w:val="24"/>
          <w:szCs w:val="24"/>
        </w:rPr>
        <w:tab/>
        <w:t xml:space="preserve">For the purposes of converting these workload percentages into the teaching allocations agreed in IWAs, the standard 40% and variant 60% teaching norms should be specified in terms of </w:t>
      </w:r>
      <w:r w:rsidR="00563601">
        <w:rPr>
          <w:rFonts w:ascii="Calibri" w:hAnsi="Calibri" w:cs="Calibri"/>
          <w:sz w:val="24"/>
          <w:szCs w:val="24"/>
        </w:rPr>
        <w:t xml:space="preserve">hours of </w:t>
      </w:r>
      <w:r w:rsidRPr="00CF26D3">
        <w:rPr>
          <w:rFonts w:ascii="Calibri" w:hAnsi="Calibri" w:cs="Calibri"/>
          <w:sz w:val="24"/>
          <w:szCs w:val="24"/>
        </w:rPr>
        <w:t xml:space="preserve">delivery, preparation, marking and subject coordination times, with allowances in the non-teaching periods for subject design, development, benchmarking, evaluation of outcomes, and maintenance of scholarship in the required fields. </w:t>
      </w:r>
    </w:p>
    <w:p w14:paraId="66F0E3C3" w14:textId="6CB428BC" w:rsidR="003E2B48" w:rsidRPr="00F90A57" w:rsidRDefault="003E2B48" w:rsidP="003E2B48">
      <w:pPr>
        <w:spacing w:line="360" w:lineRule="auto"/>
        <w:rPr>
          <w:rFonts w:ascii="Calibri" w:hAnsi="Calibri" w:cs="Calibri"/>
          <w:sz w:val="24"/>
          <w:szCs w:val="24"/>
        </w:rPr>
      </w:pPr>
      <w:r w:rsidRPr="00F90A57">
        <w:rPr>
          <w:rFonts w:ascii="Calibri" w:hAnsi="Calibri" w:cs="Calibri"/>
          <w:sz w:val="24"/>
          <w:szCs w:val="24"/>
        </w:rPr>
        <w:t xml:space="preserve">The following principles will be used to specify specific teaching allocations in the University Workplan Policy, with School and disciple-level elaborations and variations in School Workload Policies. </w:t>
      </w:r>
    </w:p>
    <w:p w14:paraId="347C8CEA" w14:textId="77777777"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Delivery: The actual hours spent delivering teaching activities, either face-to-face or online.</w:t>
      </w:r>
    </w:p>
    <w:p w14:paraId="5C883765" w14:textId="77777777"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Preparation: Preparation time must be allocated for non-repeat lectures and tutorials at a duration at least equal to the corresponding teaching activity.</w:t>
      </w:r>
    </w:p>
    <w:p w14:paraId="2C072235" w14:textId="2340EE12"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 xml:space="preserve">Other teaching-related activities: Workload allocation to </w:t>
      </w:r>
      <w:r w:rsidR="009850FD" w:rsidRPr="00F90A57">
        <w:rPr>
          <w:rFonts w:ascii="Calibri" w:hAnsi="Calibri" w:cs="Calibri"/>
          <w:sz w:val="24"/>
          <w:szCs w:val="24"/>
        </w:rPr>
        <w:t xml:space="preserve">teaching-related </w:t>
      </w:r>
      <w:r w:rsidRPr="00F90A57">
        <w:rPr>
          <w:rFonts w:ascii="Calibri" w:hAnsi="Calibri" w:cs="Calibri"/>
          <w:sz w:val="24"/>
          <w:szCs w:val="24"/>
        </w:rPr>
        <w:t xml:space="preserve">activities other than lectures and tutorials will be covered in the individual </w:t>
      </w:r>
      <w:r w:rsidR="009850FD" w:rsidRPr="00F90A57">
        <w:rPr>
          <w:rFonts w:ascii="Calibri" w:hAnsi="Calibri" w:cs="Calibri"/>
          <w:sz w:val="24"/>
          <w:szCs w:val="24"/>
        </w:rPr>
        <w:t>S</w:t>
      </w:r>
      <w:r w:rsidRPr="00F90A57">
        <w:rPr>
          <w:rFonts w:ascii="Calibri" w:hAnsi="Calibri" w:cs="Calibri"/>
          <w:sz w:val="24"/>
          <w:szCs w:val="24"/>
        </w:rPr>
        <w:t xml:space="preserve">chool </w:t>
      </w:r>
      <w:r w:rsidR="009850FD" w:rsidRPr="00F90A57">
        <w:rPr>
          <w:rFonts w:ascii="Calibri" w:hAnsi="Calibri" w:cs="Calibri"/>
          <w:sz w:val="24"/>
          <w:szCs w:val="24"/>
        </w:rPr>
        <w:t>W</w:t>
      </w:r>
      <w:r w:rsidRPr="00F90A57">
        <w:rPr>
          <w:rFonts w:ascii="Calibri" w:hAnsi="Calibri" w:cs="Calibri"/>
          <w:sz w:val="24"/>
          <w:szCs w:val="24"/>
        </w:rPr>
        <w:t xml:space="preserve">orkplan </w:t>
      </w:r>
      <w:r w:rsidR="009850FD" w:rsidRPr="00F90A57">
        <w:rPr>
          <w:rFonts w:ascii="Calibri" w:hAnsi="Calibri" w:cs="Calibri"/>
          <w:sz w:val="24"/>
          <w:szCs w:val="24"/>
        </w:rPr>
        <w:t>P</w:t>
      </w:r>
      <w:r w:rsidRPr="00F90A57">
        <w:rPr>
          <w:rFonts w:ascii="Calibri" w:hAnsi="Calibri" w:cs="Calibri"/>
          <w:sz w:val="24"/>
          <w:szCs w:val="24"/>
        </w:rPr>
        <w:t>olicies.</w:t>
      </w:r>
    </w:p>
    <w:p w14:paraId="708695F8" w14:textId="491C2FB6"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First-time delivery: An additional allowance will be given for the first-time delivery of a teaching activity, as specified in School Workplan Policies.</w:t>
      </w:r>
    </w:p>
    <w:p w14:paraId="3C44A2AB" w14:textId="33CCC84E"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 xml:space="preserve">Inter-campus </w:t>
      </w:r>
      <w:r w:rsidR="007A55F1" w:rsidRPr="00F90A57">
        <w:rPr>
          <w:rFonts w:ascii="Calibri" w:hAnsi="Calibri" w:cs="Calibri"/>
          <w:sz w:val="24"/>
          <w:szCs w:val="24"/>
        </w:rPr>
        <w:t>t</w:t>
      </w:r>
      <w:r w:rsidRPr="00F90A57">
        <w:rPr>
          <w:rFonts w:ascii="Calibri" w:hAnsi="Calibri" w:cs="Calibri"/>
          <w:sz w:val="24"/>
          <w:szCs w:val="24"/>
        </w:rPr>
        <w:t>ravel: When teaching on more than one campus in a single day, travel time between campuses will be counted towards teaching workload. Staff and supervisors should minimise travel time, where reasonably practicable.</w:t>
      </w:r>
    </w:p>
    <w:p w14:paraId="24DBF226" w14:textId="2BF3A15E" w:rsidR="003E2B48"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 xml:space="preserve">Marking: An allocation that accurately reflects the time required </w:t>
      </w:r>
      <w:r w:rsidR="000A06D0" w:rsidRPr="00F90A57">
        <w:rPr>
          <w:rFonts w:ascii="Calibri" w:hAnsi="Calibri" w:cs="Calibri"/>
          <w:sz w:val="24"/>
          <w:szCs w:val="24"/>
        </w:rPr>
        <w:t>to</w:t>
      </w:r>
      <w:r w:rsidRPr="00F90A57">
        <w:rPr>
          <w:rFonts w:ascii="Calibri" w:hAnsi="Calibri" w:cs="Calibri"/>
          <w:sz w:val="24"/>
          <w:szCs w:val="24"/>
        </w:rPr>
        <w:t xml:space="preserve"> perform the work, elaborated in School Workload Policies</w:t>
      </w:r>
    </w:p>
    <w:p w14:paraId="0345236C" w14:textId="590FFA14" w:rsidR="007A55F1" w:rsidRPr="00F90A57" w:rsidRDefault="003E2B48"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lastRenderedPageBreak/>
        <w:t xml:space="preserve">Coordination: A minimum number of hours per semester for subject coordination, plus </w:t>
      </w:r>
      <w:r w:rsidR="001441B0" w:rsidRPr="00F90A57">
        <w:rPr>
          <w:rFonts w:ascii="Calibri" w:hAnsi="Calibri" w:cs="Calibri"/>
          <w:sz w:val="24"/>
          <w:szCs w:val="24"/>
        </w:rPr>
        <w:t xml:space="preserve">a progressive scale of </w:t>
      </w:r>
      <w:r w:rsidRPr="00F90A57">
        <w:rPr>
          <w:rFonts w:ascii="Calibri" w:hAnsi="Calibri" w:cs="Calibri"/>
          <w:sz w:val="24"/>
          <w:szCs w:val="24"/>
        </w:rPr>
        <w:t>additional allocations</w:t>
      </w:r>
      <w:r w:rsidR="001441B0" w:rsidRPr="00F90A57">
        <w:rPr>
          <w:rFonts w:ascii="Calibri" w:hAnsi="Calibri" w:cs="Calibri"/>
          <w:sz w:val="24"/>
          <w:szCs w:val="24"/>
        </w:rPr>
        <w:t xml:space="preserve"> for larger subjects</w:t>
      </w:r>
      <w:r w:rsidRPr="00F90A57">
        <w:rPr>
          <w:rFonts w:ascii="Calibri" w:hAnsi="Calibri" w:cs="Calibri"/>
          <w:sz w:val="24"/>
          <w:szCs w:val="24"/>
        </w:rPr>
        <w:t>.</w:t>
      </w:r>
    </w:p>
    <w:p w14:paraId="7F71E584" w14:textId="23E9A1BA" w:rsidR="003E2B48" w:rsidRPr="00F90A57" w:rsidRDefault="007A55F1" w:rsidP="003E2B48">
      <w:pPr>
        <w:pStyle w:val="ListParagraph"/>
        <w:numPr>
          <w:ilvl w:val="0"/>
          <w:numId w:val="2"/>
        </w:numPr>
        <w:spacing w:line="360" w:lineRule="auto"/>
        <w:rPr>
          <w:rFonts w:ascii="Calibri" w:hAnsi="Calibri" w:cs="Calibri"/>
          <w:sz w:val="24"/>
          <w:szCs w:val="24"/>
        </w:rPr>
      </w:pPr>
      <w:r w:rsidRPr="00F90A57">
        <w:rPr>
          <w:rFonts w:ascii="Calibri" w:hAnsi="Calibri" w:cs="Calibri"/>
          <w:sz w:val="24"/>
          <w:szCs w:val="24"/>
        </w:rPr>
        <w:t xml:space="preserve">HDR supervision: </w:t>
      </w:r>
      <w:r w:rsidR="003E2B48" w:rsidRPr="00F90A57">
        <w:rPr>
          <w:rFonts w:ascii="Calibri" w:hAnsi="Calibri" w:cs="Calibri"/>
          <w:sz w:val="24"/>
          <w:szCs w:val="24"/>
        </w:rPr>
        <w:t xml:space="preserve">School Workplan Polices </w:t>
      </w:r>
      <w:r w:rsidRPr="00F90A57">
        <w:rPr>
          <w:rFonts w:ascii="Calibri" w:hAnsi="Calibri" w:cs="Calibri"/>
          <w:sz w:val="24"/>
          <w:szCs w:val="24"/>
        </w:rPr>
        <w:t>wi</w:t>
      </w:r>
      <w:r w:rsidR="003E2B48" w:rsidRPr="00F90A57">
        <w:rPr>
          <w:rFonts w:ascii="Calibri" w:hAnsi="Calibri" w:cs="Calibri"/>
          <w:sz w:val="24"/>
          <w:szCs w:val="24"/>
        </w:rPr>
        <w:t xml:space="preserve">ll also prescribe reasonable </w:t>
      </w:r>
      <w:r w:rsidRPr="00F90A57">
        <w:rPr>
          <w:rFonts w:ascii="Calibri" w:hAnsi="Calibri" w:cs="Calibri"/>
          <w:sz w:val="24"/>
          <w:szCs w:val="24"/>
        </w:rPr>
        <w:t xml:space="preserve">hours for the </w:t>
      </w:r>
      <w:r w:rsidR="003E2B48" w:rsidRPr="00F90A57">
        <w:rPr>
          <w:rFonts w:ascii="Calibri" w:hAnsi="Calibri" w:cs="Calibri"/>
          <w:sz w:val="24"/>
          <w:szCs w:val="24"/>
        </w:rPr>
        <w:t xml:space="preserve">supervision </w:t>
      </w:r>
      <w:r w:rsidRPr="00F90A57">
        <w:rPr>
          <w:rFonts w:ascii="Calibri" w:hAnsi="Calibri" w:cs="Calibri"/>
          <w:sz w:val="24"/>
          <w:szCs w:val="24"/>
        </w:rPr>
        <w:t>of HDR candidates, according to the practices in Schools.</w:t>
      </w:r>
    </w:p>
    <w:p w14:paraId="0BE741A6" w14:textId="095EF21B"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23.</w:t>
      </w:r>
      <w:r>
        <w:rPr>
          <w:rFonts w:ascii="Calibri" w:hAnsi="Calibri" w:cs="Calibri"/>
          <w:sz w:val="24"/>
          <w:szCs w:val="24"/>
        </w:rPr>
        <w:t>19</w:t>
      </w:r>
      <w:r w:rsidRPr="00CF26D3">
        <w:rPr>
          <w:rFonts w:ascii="Calibri" w:hAnsi="Calibri" w:cs="Calibri"/>
          <w:sz w:val="24"/>
          <w:szCs w:val="24"/>
        </w:rPr>
        <w:tab/>
        <w:t xml:space="preserve">These hours equivalences will be specified in more detail in the University Workplan Policy, and </w:t>
      </w:r>
      <w:r w:rsidR="005F5B79">
        <w:rPr>
          <w:rFonts w:ascii="Calibri" w:hAnsi="Calibri" w:cs="Calibri"/>
          <w:sz w:val="24"/>
          <w:szCs w:val="24"/>
        </w:rPr>
        <w:t>may</w:t>
      </w:r>
      <w:r w:rsidRPr="00CF26D3">
        <w:rPr>
          <w:rFonts w:ascii="Calibri" w:hAnsi="Calibri" w:cs="Calibri"/>
          <w:sz w:val="24"/>
          <w:szCs w:val="24"/>
        </w:rPr>
        <w:t xml:space="preserve"> be further elaborated on a School and discipline-specific basis in School Workplan Policies.</w:t>
      </w:r>
    </w:p>
    <w:p w14:paraId="41CE24A4" w14:textId="038193CC"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23.</w:t>
      </w:r>
      <w:r>
        <w:rPr>
          <w:rFonts w:ascii="Calibri" w:hAnsi="Calibri" w:cs="Calibri"/>
          <w:sz w:val="24"/>
          <w:szCs w:val="24"/>
        </w:rPr>
        <w:t>20</w:t>
      </w:r>
      <w:r w:rsidRPr="00CF26D3">
        <w:rPr>
          <w:rFonts w:ascii="Calibri" w:hAnsi="Calibri" w:cs="Calibri"/>
          <w:sz w:val="24"/>
          <w:szCs w:val="24"/>
        </w:rPr>
        <w:tab/>
        <w:t>An Employee’s academic profile may be varied from the standard academic profile by agreement between an Employee and their Supervisor for reasons including the employee’s career aspirations</w:t>
      </w:r>
      <w:r w:rsidR="00563601">
        <w:rPr>
          <w:rFonts w:ascii="Calibri" w:hAnsi="Calibri" w:cs="Calibri"/>
          <w:sz w:val="24"/>
          <w:szCs w:val="24"/>
        </w:rPr>
        <w:t xml:space="preserve"> </w:t>
      </w:r>
      <w:r w:rsidRPr="00CF26D3">
        <w:rPr>
          <w:rFonts w:ascii="Calibri" w:hAnsi="Calibri" w:cs="Calibri"/>
          <w:sz w:val="24"/>
          <w:szCs w:val="24"/>
        </w:rPr>
        <w:t xml:space="preserve">and the Employee’s overall teaching, administration and governance responsibilities, and their research performance over the previous triennium.  </w:t>
      </w:r>
    </w:p>
    <w:p w14:paraId="1C608F48" w14:textId="30971E4C" w:rsidR="00CF26D3" w:rsidRPr="00CF26D3" w:rsidRDefault="00CF26D3" w:rsidP="00CF26D3">
      <w:pPr>
        <w:spacing w:line="360" w:lineRule="auto"/>
        <w:rPr>
          <w:rFonts w:ascii="Calibri" w:hAnsi="Calibri" w:cs="Calibri"/>
          <w:sz w:val="24"/>
          <w:szCs w:val="24"/>
        </w:rPr>
      </w:pPr>
      <w:r w:rsidRPr="00CF26D3">
        <w:rPr>
          <w:rFonts w:ascii="Calibri" w:hAnsi="Calibri" w:cs="Calibri"/>
          <w:sz w:val="24"/>
          <w:szCs w:val="24"/>
        </w:rPr>
        <w:t>23.</w:t>
      </w:r>
      <w:r>
        <w:rPr>
          <w:rFonts w:ascii="Calibri" w:hAnsi="Calibri" w:cs="Calibri"/>
          <w:sz w:val="24"/>
          <w:szCs w:val="24"/>
        </w:rPr>
        <w:t>21</w:t>
      </w:r>
      <w:r w:rsidRPr="00CF26D3">
        <w:rPr>
          <w:rFonts w:ascii="Calibri" w:hAnsi="Calibri" w:cs="Calibri"/>
          <w:sz w:val="24"/>
          <w:szCs w:val="24"/>
        </w:rPr>
        <w:tab/>
        <w:t xml:space="preserve">Workload allocation profiles which vary significantly from the normal 40:40:20 workload model should be based upon criteria articulated in the University Workplan Policy, and must be reviewed and agreed between Employees and their supervisors annually on the basis of demonstrable performance and outputs. </w:t>
      </w:r>
    </w:p>
    <w:p w14:paraId="3D861F8F" w14:textId="27E6A09D" w:rsidR="00CF26D3" w:rsidRPr="0029165B" w:rsidRDefault="00CF26D3" w:rsidP="00CF26D3">
      <w:pPr>
        <w:spacing w:line="360" w:lineRule="auto"/>
        <w:rPr>
          <w:rFonts w:ascii="Calibri" w:hAnsi="Calibri" w:cs="Calibri"/>
          <w:sz w:val="24"/>
          <w:szCs w:val="24"/>
        </w:rPr>
      </w:pPr>
      <w:r w:rsidRPr="00CF26D3">
        <w:rPr>
          <w:rFonts w:ascii="Calibri" w:hAnsi="Calibri" w:cs="Calibri"/>
          <w:sz w:val="24"/>
          <w:szCs w:val="24"/>
        </w:rPr>
        <w:t>23.</w:t>
      </w:r>
      <w:r w:rsidR="00563601">
        <w:rPr>
          <w:rFonts w:ascii="Calibri" w:hAnsi="Calibri" w:cs="Calibri"/>
          <w:sz w:val="24"/>
          <w:szCs w:val="24"/>
        </w:rPr>
        <w:t>22</w:t>
      </w:r>
      <w:r w:rsidRPr="00CF26D3">
        <w:rPr>
          <w:rFonts w:ascii="Calibri" w:hAnsi="Calibri" w:cs="Calibri"/>
          <w:sz w:val="24"/>
          <w:szCs w:val="24"/>
        </w:rPr>
        <w:tab/>
        <w:t>An employee may request a lower research allocation and request a return to the standard academic profile in a future year. Any such request must be supported by an appropriate research plan that cannot be unreasonably refused by their Supervisor</w:t>
      </w:r>
      <w:r w:rsidR="00A322BC">
        <w:rPr>
          <w:rFonts w:ascii="Calibri" w:hAnsi="Calibri" w:cs="Calibri"/>
          <w:sz w:val="24"/>
          <w:szCs w:val="24"/>
        </w:rPr>
        <w:t>.</w:t>
      </w:r>
    </w:p>
    <w:p w14:paraId="573C22FA" w14:textId="2444431E" w:rsidR="00041A6A" w:rsidRPr="005669F6" w:rsidRDefault="0029165B" w:rsidP="005669F6">
      <w:pPr>
        <w:spacing w:line="360" w:lineRule="auto"/>
        <w:rPr>
          <w:rFonts w:ascii="Calibri" w:hAnsi="Calibri" w:cs="Calibri"/>
          <w:sz w:val="24"/>
          <w:szCs w:val="24"/>
        </w:rPr>
      </w:pPr>
      <w:r w:rsidRPr="0029165B">
        <w:rPr>
          <w:rFonts w:ascii="Calibri" w:hAnsi="Calibri" w:cs="Calibri"/>
          <w:sz w:val="24"/>
          <w:szCs w:val="24"/>
        </w:rPr>
        <w:t>23.</w:t>
      </w:r>
      <w:r w:rsidR="00563601">
        <w:rPr>
          <w:rFonts w:ascii="Calibri" w:hAnsi="Calibri" w:cs="Calibri"/>
          <w:sz w:val="24"/>
          <w:szCs w:val="24"/>
        </w:rPr>
        <w:t>23</w:t>
      </w:r>
      <w:r w:rsidRPr="0029165B">
        <w:rPr>
          <w:rFonts w:ascii="Calibri" w:hAnsi="Calibri" w:cs="Calibri"/>
          <w:sz w:val="24"/>
          <w:szCs w:val="24"/>
        </w:rPr>
        <w:t xml:space="preserve"> The Academic Career Development, Planning and Review process is the ongoing </w:t>
      </w:r>
    </w:p>
    <w:p w14:paraId="755F801C" w14:textId="3CDBC47B" w:rsidR="0029165B" w:rsidRPr="005669F6" w:rsidRDefault="0029165B" w:rsidP="005669F6">
      <w:pPr>
        <w:spacing w:line="360" w:lineRule="auto"/>
        <w:rPr>
          <w:rFonts w:ascii="Calibri" w:hAnsi="Calibri" w:cs="Calibri"/>
          <w:sz w:val="24"/>
          <w:szCs w:val="24"/>
        </w:rPr>
      </w:pPr>
      <w:r w:rsidRPr="0029165B">
        <w:rPr>
          <w:rFonts w:ascii="Calibri" w:hAnsi="Calibri" w:cs="Calibri"/>
          <w:sz w:val="24"/>
          <w:szCs w:val="24"/>
        </w:rPr>
        <w:t>reference point</w:t>
      </w:r>
      <w:r w:rsidRPr="005669F6">
        <w:rPr>
          <w:rFonts w:ascii="Calibri" w:hAnsi="Calibri" w:cs="Calibri"/>
          <w:sz w:val="24"/>
          <w:szCs w:val="24"/>
        </w:rPr>
        <w:t xml:space="preserve"> </w:t>
      </w:r>
      <w:r w:rsidRPr="0029165B">
        <w:rPr>
          <w:rFonts w:ascii="Calibri" w:hAnsi="Calibri" w:cs="Calibri"/>
          <w:sz w:val="24"/>
          <w:szCs w:val="24"/>
        </w:rPr>
        <w:t xml:space="preserve">for expected research outcomes. If an Employee </w:t>
      </w:r>
      <w:r w:rsidR="00CF26D3">
        <w:rPr>
          <w:rFonts w:ascii="Calibri" w:hAnsi="Calibri" w:cs="Calibri"/>
          <w:sz w:val="24"/>
          <w:szCs w:val="24"/>
        </w:rPr>
        <w:t xml:space="preserve">with a research allocation below the normal range </w:t>
      </w:r>
      <w:r w:rsidRPr="0029165B">
        <w:rPr>
          <w:rFonts w:ascii="Calibri" w:hAnsi="Calibri" w:cs="Calibri"/>
          <w:sz w:val="24"/>
          <w:szCs w:val="24"/>
        </w:rPr>
        <w:t>has shown signs of positive research</w:t>
      </w:r>
      <w:r w:rsidRPr="005669F6">
        <w:rPr>
          <w:rFonts w:ascii="Calibri" w:hAnsi="Calibri" w:cs="Calibri"/>
          <w:sz w:val="24"/>
          <w:szCs w:val="24"/>
        </w:rPr>
        <w:t xml:space="preserve"> </w:t>
      </w:r>
      <w:r w:rsidRPr="0029165B">
        <w:rPr>
          <w:rFonts w:ascii="Calibri" w:hAnsi="Calibri" w:cs="Calibri"/>
          <w:sz w:val="24"/>
          <w:szCs w:val="24"/>
        </w:rPr>
        <w:t>engagement, they will be invited to submit a research plan within the workload allocation</w:t>
      </w:r>
      <w:r w:rsidRPr="005669F6">
        <w:rPr>
          <w:rFonts w:ascii="Calibri" w:hAnsi="Calibri" w:cs="Calibri"/>
          <w:sz w:val="24"/>
          <w:szCs w:val="24"/>
        </w:rPr>
        <w:t xml:space="preserve"> process and finalisation of their Individual Work Agreement for the forthcoming period.</w:t>
      </w:r>
    </w:p>
    <w:p w14:paraId="1FEEC088" w14:textId="097E3501" w:rsidR="0099334D" w:rsidRPr="0099334D" w:rsidRDefault="0099334D" w:rsidP="0099334D">
      <w:pPr>
        <w:spacing w:line="360" w:lineRule="auto"/>
        <w:rPr>
          <w:rFonts w:ascii="Calibri" w:hAnsi="Calibri" w:cs="Calibri"/>
          <w:sz w:val="24"/>
          <w:szCs w:val="24"/>
        </w:rPr>
      </w:pPr>
      <w:r w:rsidRPr="0099334D">
        <w:rPr>
          <w:rFonts w:ascii="Calibri" w:hAnsi="Calibri" w:cs="Calibri"/>
          <w:sz w:val="24"/>
          <w:szCs w:val="24"/>
        </w:rPr>
        <w:t>23.2</w:t>
      </w:r>
      <w:r w:rsidR="00563601">
        <w:rPr>
          <w:rFonts w:ascii="Calibri" w:hAnsi="Calibri" w:cs="Calibri"/>
          <w:sz w:val="24"/>
          <w:szCs w:val="24"/>
        </w:rPr>
        <w:t>4</w:t>
      </w:r>
      <w:r w:rsidRPr="0099334D">
        <w:rPr>
          <w:rFonts w:ascii="Calibri" w:hAnsi="Calibri" w:cs="Calibri"/>
          <w:sz w:val="24"/>
          <w:szCs w:val="24"/>
        </w:rPr>
        <w:tab/>
        <w:t xml:space="preserve">Where research performance expectations under the 40:40:20 model are significantly different from those which guided staff members’ previous performance measures, research performance expectations will be subject to a three-year stepped transition period, starting in the first year of operation of this Agreement. The steps in this transition will be specified in the University Workplan Policy. </w:t>
      </w:r>
    </w:p>
    <w:p w14:paraId="7A88E754" w14:textId="77886709" w:rsidR="0099334D" w:rsidRDefault="0099334D" w:rsidP="0099334D">
      <w:pPr>
        <w:spacing w:line="360" w:lineRule="auto"/>
        <w:rPr>
          <w:rFonts w:ascii="Calibri" w:hAnsi="Calibri" w:cs="Calibri"/>
          <w:sz w:val="24"/>
          <w:szCs w:val="24"/>
        </w:rPr>
      </w:pPr>
      <w:r w:rsidRPr="0099334D">
        <w:rPr>
          <w:rFonts w:ascii="Calibri" w:hAnsi="Calibri" w:cs="Calibri"/>
          <w:sz w:val="24"/>
          <w:szCs w:val="24"/>
        </w:rPr>
        <w:lastRenderedPageBreak/>
        <w:t>23.2</w:t>
      </w:r>
      <w:r w:rsidR="00563601">
        <w:rPr>
          <w:rFonts w:ascii="Calibri" w:hAnsi="Calibri" w:cs="Calibri"/>
          <w:sz w:val="24"/>
          <w:szCs w:val="24"/>
        </w:rPr>
        <w:t>5</w:t>
      </w:r>
      <w:r w:rsidRPr="0099334D">
        <w:rPr>
          <w:rFonts w:ascii="Calibri" w:hAnsi="Calibri" w:cs="Calibri"/>
          <w:sz w:val="24"/>
          <w:szCs w:val="24"/>
        </w:rPr>
        <w:tab/>
        <w:t xml:space="preserve">Academic performance in research and related activities will be assessed relative </w:t>
      </w:r>
      <w:r w:rsidR="003B18E8" w:rsidRPr="0099334D">
        <w:rPr>
          <w:rFonts w:ascii="Calibri" w:hAnsi="Calibri" w:cs="Calibri"/>
          <w:sz w:val="24"/>
          <w:szCs w:val="24"/>
        </w:rPr>
        <w:t>to</w:t>
      </w:r>
      <w:r w:rsidRPr="0099334D">
        <w:rPr>
          <w:rFonts w:ascii="Calibri" w:hAnsi="Calibri" w:cs="Calibri"/>
          <w:sz w:val="24"/>
          <w:szCs w:val="24"/>
        </w:rPr>
        <w:t xml:space="preserve"> the percentage research allocation agreed between Employee and supervisor in each annual IWA.</w:t>
      </w:r>
    </w:p>
    <w:p w14:paraId="6044427D" w14:textId="3C392D02"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563601">
        <w:rPr>
          <w:rFonts w:ascii="Calibri" w:hAnsi="Calibri" w:cs="Calibri"/>
          <w:sz w:val="24"/>
          <w:szCs w:val="24"/>
        </w:rPr>
        <w:t>26</w:t>
      </w:r>
      <w:r w:rsidRPr="00041A6A">
        <w:rPr>
          <w:rFonts w:ascii="Calibri" w:hAnsi="Calibri" w:cs="Calibri"/>
          <w:sz w:val="24"/>
          <w:szCs w:val="24"/>
        </w:rPr>
        <w:t xml:space="preserve"> An Employee who is currently enrolled for a research higher degree </w:t>
      </w:r>
      <w:r w:rsidRPr="00041A6A">
        <w:rPr>
          <w:rFonts w:ascii="Calibri" w:hAnsi="Calibri" w:cs="Calibri"/>
          <w:b/>
          <w:bCs/>
          <w:sz w:val="24"/>
          <w:szCs w:val="24"/>
        </w:rPr>
        <w:t xml:space="preserve">(RHD) </w:t>
      </w:r>
      <w:r w:rsidRPr="00041A6A">
        <w:rPr>
          <w:rFonts w:ascii="Calibri" w:hAnsi="Calibri" w:cs="Calibri"/>
          <w:sz w:val="24"/>
          <w:szCs w:val="24"/>
        </w:rPr>
        <w:t>may be allocated,</w:t>
      </w:r>
      <w:r w:rsidR="005669F6">
        <w:rPr>
          <w:rFonts w:ascii="Calibri" w:hAnsi="Calibri" w:cs="Calibri"/>
          <w:sz w:val="24"/>
          <w:szCs w:val="24"/>
        </w:rPr>
        <w:t xml:space="preserve"> </w:t>
      </w:r>
      <w:r w:rsidRPr="00041A6A">
        <w:rPr>
          <w:rFonts w:ascii="Calibri" w:hAnsi="Calibri" w:cs="Calibri"/>
          <w:sz w:val="24"/>
          <w:szCs w:val="24"/>
        </w:rPr>
        <w:t>within their</w:t>
      </w:r>
      <w:r w:rsidR="00563601">
        <w:rPr>
          <w:rFonts w:ascii="Calibri" w:hAnsi="Calibri" w:cs="Calibri"/>
          <w:sz w:val="24"/>
          <w:szCs w:val="24"/>
        </w:rPr>
        <w:t xml:space="preserve"> IWA</w:t>
      </w:r>
      <w:r w:rsidRPr="00041A6A">
        <w:rPr>
          <w:rFonts w:ascii="Calibri" w:hAnsi="Calibri" w:cs="Calibri"/>
          <w:sz w:val="24"/>
          <w:szCs w:val="24"/>
        </w:rPr>
        <w:t>, a proportion of time to undertake such studies,</w:t>
      </w:r>
      <w:r w:rsidR="005669F6">
        <w:rPr>
          <w:rFonts w:ascii="Calibri" w:hAnsi="Calibri" w:cs="Calibri"/>
          <w:sz w:val="24"/>
          <w:szCs w:val="24"/>
        </w:rPr>
        <w:t xml:space="preserve"> </w:t>
      </w:r>
      <w:r w:rsidRPr="00041A6A">
        <w:rPr>
          <w:rFonts w:ascii="Calibri" w:hAnsi="Calibri" w:cs="Calibri"/>
          <w:sz w:val="24"/>
          <w:szCs w:val="24"/>
        </w:rPr>
        <w:t>provided that their research higher degree supervisor certifies that adequate progress has been</w:t>
      </w:r>
      <w:r w:rsidR="005669F6">
        <w:rPr>
          <w:rFonts w:ascii="Calibri" w:hAnsi="Calibri" w:cs="Calibri"/>
          <w:sz w:val="24"/>
          <w:szCs w:val="24"/>
        </w:rPr>
        <w:t xml:space="preserve"> </w:t>
      </w:r>
      <w:r w:rsidRPr="00041A6A">
        <w:rPr>
          <w:rFonts w:ascii="Calibri" w:hAnsi="Calibri" w:cs="Calibri"/>
          <w:sz w:val="24"/>
          <w:szCs w:val="24"/>
        </w:rPr>
        <w:t>made and the RHD is in a relevant discipline.</w:t>
      </w:r>
    </w:p>
    <w:p w14:paraId="62662939" w14:textId="54FD0F7A"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23.2</w:t>
      </w:r>
      <w:r w:rsidR="00563601">
        <w:rPr>
          <w:rFonts w:ascii="Calibri" w:hAnsi="Calibri" w:cs="Calibri"/>
          <w:sz w:val="24"/>
          <w:szCs w:val="24"/>
        </w:rPr>
        <w:t>7</w:t>
      </w:r>
      <w:r w:rsidRPr="00041A6A">
        <w:rPr>
          <w:rFonts w:ascii="Calibri" w:hAnsi="Calibri" w:cs="Calibri"/>
          <w:sz w:val="24"/>
          <w:szCs w:val="24"/>
        </w:rPr>
        <w:t xml:space="preserve"> If an Employee takes approved leave that had not been foreshadowed in their</w:t>
      </w:r>
      <w:r w:rsidR="00321C5D">
        <w:rPr>
          <w:rFonts w:ascii="Calibri" w:hAnsi="Calibri" w:cs="Calibri"/>
          <w:sz w:val="24"/>
          <w:szCs w:val="24"/>
        </w:rPr>
        <w:t xml:space="preserve"> </w:t>
      </w:r>
      <w:r w:rsidR="00563601">
        <w:rPr>
          <w:rFonts w:ascii="Calibri" w:hAnsi="Calibri" w:cs="Calibri"/>
          <w:sz w:val="24"/>
          <w:szCs w:val="24"/>
        </w:rPr>
        <w:t>IWA</w:t>
      </w:r>
      <w:r w:rsidRPr="00041A6A">
        <w:rPr>
          <w:rFonts w:ascii="Calibri" w:hAnsi="Calibri" w:cs="Calibri"/>
          <w:sz w:val="24"/>
          <w:szCs w:val="24"/>
        </w:rPr>
        <w:t>, the workload allocations within their Agreement will be adjusted accordingly.</w:t>
      </w:r>
    </w:p>
    <w:p w14:paraId="041CCA99" w14:textId="6978F591"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23.2</w:t>
      </w:r>
      <w:r w:rsidR="00563601">
        <w:rPr>
          <w:rFonts w:ascii="Calibri" w:hAnsi="Calibri" w:cs="Calibri"/>
          <w:sz w:val="24"/>
          <w:szCs w:val="24"/>
        </w:rPr>
        <w:t>8</w:t>
      </w:r>
      <w:r w:rsidRPr="00041A6A">
        <w:rPr>
          <w:rFonts w:ascii="Calibri" w:hAnsi="Calibri" w:cs="Calibri"/>
          <w:sz w:val="24"/>
          <w:szCs w:val="24"/>
        </w:rPr>
        <w:t xml:space="preserve"> If an Employee has been on sick leave, the workload allocation within the Employee's </w:t>
      </w:r>
      <w:r w:rsidR="00563601">
        <w:rPr>
          <w:rFonts w:ascii="Calibri" w:hAnsi="Calibri" w:cs="Calibri"/>
          <w:sz w:val="24"/>
          <w:szCs w:val="24"/>
        </w:rPr>
        <w:t xml:space="preserve">IWA </w:t>
      </w:r>
      <w:r w:rsidRPr="00041A6A">
        <w:rPr>
          <w:rFonts w:ascii="Calibri" w:hAnsi="Calibri" w:cs="Calibri"/>
          <w:sz w:val="24"/>
          <w:szCs w:val="24"/>
        </w:rPr>
        <w:t>will be consistent with any return to work plan(s) made in accordance with this</w:t>
      </w:r>
      <w:r w:rsidR="005669F6">
        <w:rPr>
          <w:rFonts w:ascii="Calibri" w:hAnsi="Calibri" w:cs="Calibri"/>
          <w:sz w:val="24"/>
          <w:szCs w:val="24"/>
        </w:rPr>
        <w:t xml:space="preserve"> </w:t>
      </w:r>
      <w:r w:rsidRPr="00041A6A">
        <w:rPr>
          <w:rFonts w:ascii="Calibri" w:hAnsi="Calibri" w:cs="Calibri"/>
          <w:sz w:val="24"/>
          <w:szCs w:val="24"/>
        </w:rPr>
        <w:t>Agreement.</w:t>
      </w:r>
    </w:p>
    <w:p w14:paraId="5F950694" w14:textId="77777777" w:rsidR="00041A6A" w:rsidRPr="00041A6A" w:rsidRDefault="00041A6A" w:rsidP="005669F6">
      <w:pPr>
        <w:spacing w:line="360" w:lineRule="auto"/>
        <w:rPr>
          <w:rFonts w:ascii="Calibri" w:hAnsi="Calibri" w:cs="Calibri"/>
          <w:b/>
          <w:bCs/>
          <w:sz w:val="24"/>
          <w:szCs w:val="24"/>
        </w:rPr>
      </w:pPr>
      <w:r w:rsidRPr="00041A6A">
        <w:rPr>
          <w:rFonts w:ascii="Calibri" w:hAnsi="Calibri" w:cs="Calibri"/>
          <w:b/>
          <w:bCs/>
          <w:sz w:val="24"/>
          <w:szCs w:val="24"/>
        </w:rPr>
        <w:t>Major areas of academic work</w:t>
      </w:r>
    </w:p>
    <w:p w14:paraId="732A420A" w14:textId="60719D75"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23.2</w:t>
      </w:r>
      <w:r w:rsidR="00404332">
        <w:rPr>
          <w:rFonts w:ascii="Calibri" w:hAnsi="Calibri" w:cs="Calibri"/>
          <w:sz w:val="24"/>
          <w:szCs w:val="24"/>
        </w:rPr>
        <w:t>9</w:t>
      </w:r>
      <w:r w:rsidRPr="00041A6A">
        <w:rPr>
          <w:rFonts w:ascii="Calibri" w:hAnsi="Calibri" w:cs="Calibri"/>
          <w:sz w:val="24"/>
          <w:szCs w:val="24"/>
        </w:rPr>
        <w:t xml:space="preserve"> The major areas of academic work are:</w:t>
      </w:r>
    </w:p>
    <w:p w14:paraId="37347783"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teaching;</w:t>
      </w:r>
    </w:p>
    <w:p w14:paraId="72D9BC6C" w14:textId="01B26CEC"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research;</w:t>
      </w:r>
    </w:p>
    <w:p w14:paraId="261E614A" w14:textId="73980C5C"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(c) administration and governance; and</w:t>
      </w:r>
    </w:p>
    <w:p w14:paraId="768716A4"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(d) approved service to the community.</w:t>
      </w:r>
    </w:p>
    <w:p w14:paraId="377C8BB6" w14:textId="35093DED"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30</w:t>
      </w:r>
      <w:r w:rsidRPr="00041A6A">
        <w:rPr>
          <w:rFonts w:ascii="Calibri" w:hAnsi="Calibri" w:cs="Calibri"/>
          <w:sz w:val="24"/>
          <w:szCs w:val="24"/>
        </w:rPr>
        <w:t xml:space="preserve"> </w:t>
      </w:r>
      <w:r w:rsidRPr="00041A6A">
        <w:rPr>
          <w:rFonts w:ascii="Calibri" w:hAnsi="Calibri" w:cs="Calibri"/>
          <w:b/>
          <w:bCs/>
          <w:sz w:val="24"/>
          <w:szCs w:val="24"/>
        </w:rPr>
        <w:t xml:space="preserve">Teaching </w:t>
      </w:r>
      <w:r w:rsidRPr="00041A6A">
        <w:rPr>
          <w:rFonts w:ascii="Calibri" w:hAnsi="Calibri" w:cs="Calibri"/>
          <w:sz w:val="24"/>
          <w:szCs w:val="24"/>
        </w:rPr>
        <w:t>includes:</w:t>
      </w:r>
    </w:p>
    <w:p w14:paraId="1483077E" w14:textId="5C15924A" w:rsidR="003D0C76" w:rsidRDefault="00041A6A" w:rsidP="005669F6">
      <w:pPr>
        <w:spacing w:line="360" w:lineRule="auto"/>
        <w:rPr>
          <w:rFonts w:ascii="Calibri" w:hAnsi="Calibri" w:cs="Calibri"/>
          <w:sz w:val="24"/>
          <w:szCs w:val="24"/>
        </w:rPr>
      </w:pPr>
      <w:r w:rsidRPr="00041A6A">
        <w:rPr>
          <w:rFonts w:ascii="Calibri" w:hAnsi="Calibri" w:cs="Calibri"/>
          <w:sz w:val="24"/>
          <w:szCs w:val="24"/>
        </w:rPr>
        <w:t xml:space="preserve">(a) </w:t>
      </w:r>
      <w:r w:rsidR="003D0C76" w:rsidRPr="003D0C76">
        <w:rPr>
          <w:rFonts w:ascii="Calibri" w:hAnsi="Calibri" w:cs="Calibri"/>
          <w:sz w:val="24"/>
          <w:szCs w:val="24"/>
        </w:rPr>
        <w:t>course and subject coordination, including new and existing course and subject development, development and evaluation of materials, and benchmarking curriculum and learning outcomes;</w:t>
      </w:r>
    </w:p>
    <w:p w14:paraId="4008A1F4" w14:textId="78CCB1DE" w:rsidR="00041A6A" w:rsidRPr="00041A6A" w:rsidRDefault="003D0C76" w:rsidP="005669F6">
      <w:pPr>
        <w:spacing w:line="360" w:lineRule="auto"/>
        <w:rPr>
          <w:rFonts w:ascii="Calibri" w:hAnsi="Calibri" w:cs="Calibri"/>
          <w:sz w:val="24"/>
          <w:szCs w:val="24"/>
        </w:rPr>
      </w:pPr>
      <w:r>
        <w:rPr>
          <w:rFonts w:ascii="Calibri" w:hAnsi="Calibri" w:cs="Calibri"/>
          <w:sz w:val="24"/>
          <w:szCs w:val="24"/>
        </w:rPr>
        <w:t xml:space="preserve">(b) </w:t>
      </w:r>
      <w:r w:rsidR="00041A6A" w:rsidRPr="00041A6A">
        <w:rPr>
          <w:rFonts w:ascii="Calibri" w:hAnsi="Calibri" w:cs="Calibri"/>
          <w:sz w:val="24"/>
          <w:szCs w:val="24"/>
        </w:rPr>
        <w:t xml:space="preserve">scholarly activities of acquisition, aggregation and synthesis of knowledge </w:t>
      </w:r>
      <w:r w:rsidR="00041A6A" w:rsidRPr="00041A6A">
        <w:rPr>
          <w:rFonts w:ascii="Calibri" w:hAnsi="Calibri" w:cs="Calibri"/>
          <w:b/>
          <w:bCs/>
          <w:sz w:val="24"/>
          <w:szCs w:val="24"/>
        </w:rPr>
        <w:t xml:space="preserve">in </w:t>
      </w:r>
      <w:r w:rsidR="00041A6A" w:rsidRPr="00041A6A">
        <w:rPr>
          <w:rFonts w:ascii="Calibri" w:hAnsi="Calibri" w:cs="Calibri"/>
          <w:sz w:val="24"/>
          <w:szCs w:val="24"/>
        </w:rPr>
        <w:t>the</w:t>
      </w:r>
    </w:p>
    <w:p w14:paraId="2639E981"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preparation of teaching materials;</w:t>
      </w:r>
    </w:p>
    <w:p w14:paraId="16BFC7DE" w14:textId="3E997CAD"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c</w:t>
      </w:r>
      <w:r w:rsidRPr="00041A6A">
        <w:rPr>
          <w:rFonts w:ascii="Calibri" w:hAnsi="Calibri" w:cs="Calibri"/>
          <w:sz w:val="24"/>
          <w:szCs w:val="24"/>
        </w:rPr>
        <w:t>) design and/or delivery of face-to-face, online, blended learning, and other subject/course</w:t>
      </w:r>
    </w:p>
    <w:p w14:paraId="5663467F"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delivery modes;</w:t>
      </w:r>
    </w:p>
    <w:p w14:paraId="39944E7A" w14:textId="2150BF95"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lastRenderedPageBreak/>
        <w:t>(</w:t>
      </w:r>
      <w:r w:rsidR="003D0C76">
        <w:rPr>
          <w:rFonts w:ascii="Calibri" w:hAnsi="Calibri" w:cs="Calibri"/>
          <w:sz w:val="24"/>
          <w:szCs w:val="24"/>
        </w:rPr>
        <w:t>d</w:t>
      </w:r>
      <w:r w:rsidRPr="00041A6A">
        <w:rPr>
          <w:rFonts w:ascii="Calibri" w:hAnsi="Calibri" w:cs="Calibri"/>
          <w:sz w:val="24"/>
          <w:szCs w:val="24"/>
        </w:rPr>
        <w:t>) delivery of</w:t>
      </w:r>
      <w:r w:rsidR="00563601">
        <w:rPr>
          <w:rFonts w:ascii="Calibri" w:hAnsi="Calibri" w:cs="Calibri"/>
          <w:sz w:val="24"/>
          <w:szCs w:val="24"/>
        </w:rPr>
        <w:t xml:space="preserve"> </w:t>
      </w:r>
      <w:r w:rsidRPr="00041A6A">
        <w:rPr>
          <w:rFonts w:ascii="Calibri" w:hAnsi="Calibri" w:cs="Calibri"/>
          <w:sz w:val="24"/>
          <w:szCs w:val="24"/>
        </w:rPr>
        <w:t>lectures, tutorials, laboratory classes, seminars, workshops, practicum,</w:t>
      </w:r>
    </w:p>
    <w:p w14:paraId="09937E15"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clinical education, and blended learning;</w:t>
      </w:r>
    </w:p>
    <w:p w14:paraId="7A58A459" w14:textId="31D27C9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e</w:t>
      </w:r>
      <w:r w:rsidRPr="00041A6A">
        <w:rPr>
          <w:rFonts w:ascii="Calibri" w:hAnsi="Calibri" w:cs="Calibri"/>
          <w:sz w:val="24"/>
          <w:szCs w:val="24"/>
        </w:rPr>
        <w:t>) development and/or delivery of non-award short courses and programs including</w:t>
      </w:r>
    </w:p>
    <w:p w14:paraId="35A5D76E"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preparatory, supplementary, and Continuing Education programs;</w:t>
      </w:r>
    </w:p>
    <w:p w14:paraId="36465C6C" w14:textId="73026EF0"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f</w:t>
      </w:r>
      <w:r w:rsidRPr="00041A6A">
        <w:rPr>
          <w:rFonts w:ascii="Calibri" w:hAnsi="Calibri" w:cs="Calibri"/>
          <w:sz w:val="24"/>
          <w:szCs w:val="24"/>
        </w:rPr>
        <w:t>) supervision of postgraduate coursework and honours students, research higher degree</w:t>
      </w:r>
    </w:p>
    <w:p w14:paraId="44545D52"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students and student placements, clinical learning, and practicums;</w:t>
      </w:r>
    </w:p>
    <w:p w14:paraId="738CF491" w14:textId="3F66F555"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g</w:t>
      </w:r>
      <w:r w:rsidRPr="00041A6A">
        <w:rPr>
          <w:rFonts w:ascii="Calibri" w:hAnsi="Calibri" w:cs="Calibri"/>
          <w:sz w:val="24"/>
          <w:szCs w:val="24"/>
        </w:rPr>
        <w:t xml:space="preserve">) design </w:t>
      </w:r>
      <w:r w:rsidRPr="002B30FA">
        <w:rPr>
          <w:rFonts w:ascii="Calibri" w:hAnsi="Calibri" w:cs="Calibri"/>
          <w:b/>
          <w:bCs/>
          <w:sz w:val="24"/>
          <w:szCs w:val="24"/>
        </w:rPr>
        <w:t>and</w:t>
      </w:r>
      <w:r w:rsidRPr="00041A6A">
        <w:rPr>
          <w:rFonts w:ascii="Calibri" w:hAnsi="Calibri" w:cs="Calibri"/>
          <w:b/>
          <w:bCs/>
          <w:sz w:val="24"/>
          <w:szCs w:val="24"/>
        </w:rPr>
        <w:t xml:space="preserve"> </w:t>
      </w:r>
      <w:r w:rsidRPr="00041A6A">
        <w:rPr>
          <w:rFonts w:ascii="Calibri" w:hAnsi="Calibri" w:cs="Calibri"/>
          <w:sz w:val="24"/>
          <w:szCs w:val="24"/>
        </w:rPr>
        <w:t>preparation of student assessment;</w:t>
      </w:r>
    </w:p>
    <w:p w14:paraId="018F6075" w14:textId="6BDE995D"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h</w:t>
      </w:r>
      <w:r w:rsidRPr="00041A6A">
        <w:rPr>
          <w:rFonts w:ascii="Calibri" w:hAnsi="Calibri" w:cs="Calibri"/>
          <w:sz w:val="24"/>
          <w:szCs w:val="24"/>
        </w:rPr>
        <w:t>) marking and student feedback;</w:t>
      </w:r>
    </w:p>
    <w:p w14:paraId="74740CB1" w14:textId="55AE7CAB"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i</w:t>
      </w:r>
      <w:r w:rsidRPr="00041A6A">
        <w:rPr>
          <w:rFonts w:ascii="Calibri" w:hAnsi="Calibri" w:cs="Calibri"/>
          <w:sz w:val="24"/>
          <w:szCs w:val="24"/>
        </w:rPr>
        <w:t>) availability for student consultation relating to an individual's own teaching;</w:t>
      </w:r>
    </w:p>
    <w:p w14:paraId="2317D83E" w14:textId="21F19DF0"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3D0C76">
        <w:rPr>
          <w:rFonts w:ascii="Calibri" w:hAnsi="Calibri" w:cs="Calibri"/>
          <w:sz w:val="24"/>
          <w:szCs w:val="24"/>
        </w:rPr>
        <w:t>j</w:t>
      </w:r>
      <w:r w:rsidRPr="00041A6A">
        <w:rPr>
          <w:rFonts w:ascii="Calibri" w:hAnsi="Calibri" w:cs="Calibri"/>
          <w:sz w:val="24"/>
          <w:szCs w:val="24"/>
        </w:rPr>
        <w:t>) scholarly and professional engagement to maintain currency in a discipline and</w:t>
      </w:r>
    </w:p>
    <w:p w14:paraId="64CF7DC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professional area; and</w:t>
      </w:r>
    </w:p>
    <w:p w14:paraId="7B6B1EAF" w14:textId="4D44D6A7" w:rsidR="00041A6A" w:rsidRPr="00041A6A" w:rsidRDefault="003D0C76" w:rsidP="005669F6">
      <w:pPr>
        <w:spacing w:line="360" w:lineRule="auto"/>
        <w:rPr>
          <w:rFonts w:ascii="Calibri" w:hAnsi="Calibri" w:cs="Calibri"/>
          <w:sz w:val="24"/>
          <w:szCs w:val="24"/>
        </w:rPr>
      </w:pPr>
      <w:r>
        <w:rPr>
          <w:rFonts w:ascii="Calibri" w:hAnsi="Calibri" w:cs="Calibri"/>
          <w:sz w:val="24"/>
          <w:szCs w:val="24"/>
        </w:rPr>
        <w:t>k</w:t>
      </w:r>
      <w:r w:rsidR="00041A6A" w:rsidRPr="00041A6A">
        <w:rPr>
          <w:rFonts w:ascii="Calibri" w:hAnsi="Calibri" w:cs="Calibri"/>
          <w:sz w:val="24"/>
          <w:szCs w:val="24"/>
        </w:rPr>
        <w:t>) scholarly activity to develop and maintain teaching skills and understanding of pedagogy;</w:t>
      </w:r>
    </w:p>
    <w:p w14:paraId="57852312" w14:textId="1635DC9E"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31</w:t>
      </w:r>
      <w:r w:rsidRPr="00041A6A">
        <w:rPr>
          <w:rFonts w:ascii="Calibri" w:hAnsi="Calibri" w:cs="Calibri"/>
          <w:sz w:val="24"/>
          <w:szCs w:val="24"/>
        </w:rPr>
        <w:t xml:space="preserve"> </w:t>
      </w:r>
      <w:r w:rsidRPr="00355D3C">
        <w:rPr>
          <w:rFonts w:ascii="Calibri" w:hAnsi="Calibri" w:cs="Calibri"/>
          <w:b/>
          <w:bCs/>
          <w:sz w:val="24"/>
          <w:szCs w:val="24"/>
        </w:rPr>
        <w:t xml:space="preserve">Research </w:t>
      </w:r>
      <w:r w:rsidRPr="00041A6A">
        <w:rPr>
          <w:rFonts w:ascii="Calibri" w:hAnsi="Calibri" w:cs="Calibri"/>
          <w:sz w:val="24"/>
          <w:szCs w:val="24"/>
        </w:rPr>
        <w:t>includes:</w:t>
      </w:r>
    </w:p>
    <w:p w14:paraId="299F615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scholarly activities of acquisition, aggregation, and synthesis of knowledge in the</w:t>
      </w:r>
    </w:p>
    <w:p w14:paraId="62667E2E"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preparation of research projects and associated activities;</w:t>
      </w:r>
    </w:p>
    <w:p w14:paraId="1103854D"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planning, constructing, undertaking, analysing, and publishing research;</w:t>
      </w:r>
    </w:p>
    <w:p w14:paraId="4F1DA59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(c) writing articles and other works for publication;</w:t>
      </w:r>
    </w:p>
    <w:p w14:paraId="3F66DB7D"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(d) preparing and submitting external research grant proposals;</w:t>
      </w:r>
    </w:p>
    <w:p w14:paraId="67FF1C61"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(e) developing collaborative research networks both nationally and internationally;</w:t>
      </w:r>
    </w:p>
    <w:p w14:paraId="40F0AA80"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(f) presenting and/ or publishing scholarly papers, addresses to conferences, and the like;</w:t>
      </w:r>
    </w:p>
    <w:p w14:paraId="6BC9D49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(g) approved consultancy research and associated work; and</w:t>
      </w:r>
    </w:p>
    <w:p w14:paraId="38EE0B8F"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01) development of intellectual property, patents and commercialisation;</w:t>
      </w:r>
    </w:p>
    <w:p w14:paraId="1F3E5148" w14:textId="2B5D43CF"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32</w:t>
      </w:r>
      <w:r w:rsidRPr="00041A6A">
        <w:rPr>
          <w:rFonts w:ascii="Calibri" w:hAnsi="Calibri" w:cs="Calibri"/>
          <w:sz w:val="24"/>
          <w:szCs w:val="24"/>
        </w:rPr>
        <w:t xml:space="preserve"> </w:t>
      </w:r>
      <w:r w:rsidRPr="00355D3C">
        <w:rPr>
          <w:rFonts w:ascii="Calibri" w:hAnsi="Calibri" w:cs="Calibri"/>
          <w:b/>
          <w:bCs/>
          <w:sz w:val="24"/>
          <w:szCs w:val="24"/>
        </w:rPr>
        <w:t>Administration and governance</w:t>
      </w:r>
      <w:r w:rsidRPr="00041A6A">
        <w:rPr>
          <w:rFonts w:ascii="Calibri" w:hAnsi="Calibri" w:cs="Calibri"/>
          <w:sz w:val="24"/>
          <w:szCs w:val="24"/>
        </w:rPr>
        <w:t xml:space="preserve"> includes:</w:t>
      </w:r>
    </w:p>
    <w:p w14:paraId="7EDD2745" w14:textId="7B6865EC"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lastRenderedPageBreak/>
        <w:t>(</w:t>
      </w:r>
      <w:r w:rsidR="001376C1">
        <w:rPr>
          <w:rFonts w:ascii="Calibri" w:hAnsi="Calibri" w:cs="Calibri"/>
          <w:sz w:val="24"/>
          <w:szCs w:val="24"/>
        </w:rPr>
        <w:t>a</w:t>
      </w:r>
      <w:r w:rsidRPr="00041A6A">
        <w:rPr>
          <w:rFonts w:ascii="Calibri" w:hAnsi="Calibri" w:cs="Calibri"/>
          <w:sz w:val="24"/>
          <w:szCs w:val="24"/>
        </w:rPr>
        <w:t>) management or coordination of centres, units, and/or academic organisational sub-units</w:t>
      </w:r>
    </w:p>
    <w:p w14:paraId="05386CEB"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or functions;</w:t>
      </w:r>
    </w:p>
    <w:p w14:paraId="60B727BF" w14:textId="6F1B00B3"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1376C1">
        <w:rPr>
          <w:rFonts w:ascii="Calibri" w:hAnsi="Calibri" w:cs="Calibri"/>
          <w:sz w:val="24"/>
          <w:szCs w:val="24"/>
        </w:rPr>
        <w:t>b</w:t>
      </w:r>
      <w:r w:rsidRPr="00041A6A">
        <w:rPr>
          <w:rFonts w:ascii="Calibri" w:hAnsi="Calibri" w:cs="Calibri"/>
          <w:sz w:val="24"/>
          <w:szCs w:val="24"/>
        </w:rPr>
        <w:t>) contributions to committees;</w:t>
      </w:r>
    </w:p>
    <w:p w14:paraId="6D7CA2F3" w14:textId="79F6B781"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1376C1">
        <w:rPr>
          <w:rFonts w:ascii="Calibri" w:hAnsi="Calibri" w:cs="Calibri"/>
          <w:sz w:val="24"/>
          <w:szCs w:val="24"/>
        </w:rPr>
        <w:t>c</w:t>
      </w:r>
      <w:r w:rsidRPr="00041A6A">
        <w:rPr>
          <w:rFonts w:ascii="Calibri" w:hAnsi="Calibri" w:cs="Calibri"/>
          <w:sz w:val="24"/>
          <w:szCs w:val="24"/>
        </w:rPr>
        <w:t>) formal Employee supervision;</w:t>
      </w:r>
    </w:p>
    <w:p w14:paraId="618438F0" w14:textId="08EAC009"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1376C1">
        <w:rPr>
          <w:rFonts w:ascii="Calibri" w:hAnsi="Calibri" w:cs="Calibri"/>
          <w:sz w:val="24"/>
          <w:szCs w:val="24"/>
        </w:rPr>
        <w:t>d</w:t>
      </w:r>
      <w:r w:rsidRPr="00041A6A">
        <w:rPr>
          <w:rFonts w:ascii="Calibri" w:hAnsi="Calibri" w:cs="Calibri"/>
          <w:sz w:val="24"/>
          <w:szCs w:val="24"/>
        </w:rPr>
        <w:t>) management, coordination, development, or promotion of University enterprises,</w:t>
      </w:r>
    </w:p>
    <w:p w14:paraId="28894859"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programs, or commercial activities;</w:t>
      </w:r>
    </w:p>
    <w:p w14:paraId="35A94D28" w14:textId="30D5C999"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1376C1">
        <w:rPr>
          <w:rFonts w:ascii="Calibri" w:hAnsi="Calibri" w:cs="Calibri"/>
          <w:sz w:val="24"/>
          <w:szCs w:val="24"/>
        </w:rPr>
        <w:t>e</w:t>
      </w:r>
      <w:r w:rsidRPr="00041A6A">
        <w:rPr>
          <w:rFonts w:ascii="Calibri" w:hAnsi="Calibri" w:cs="Calibri"/>
          <w:sz w:val="24"/>
          <w:szCs w:val="24"/>
        </w:rPr>
        <w:t>) general administration of policies and work of the Employee's academic unit; and</w:t>
      </w:r>
    </w:p>
    <w:p w14:paraId="3B01D4AB" w14:textId="14A3D27E"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1376C1">
        <w:rPr>
          <w:rFonts w:ascii="Calibri" w:hAnsi="Calibri" w:cs="Calibri"/>
          <w:sz w:val="24"/>
          <w:szCs w:val="24"/>
        </w:rPr>
        <w:t>d)</w:t>
      </w:r>
      <w:r w:rsidRPr="00041A6A">
        <w:rPr>
          <w:rFonts w:ascii="Calibri" w:hAnsi="Calibri" w:cs="Calibri"/>
          <w:sz w:val="24"/>
          <w:szCs w:val="24"/>
        </w:rPr>
        <w:t xml:space="preserve"> contribution to institutional leadership and/or governance at the University.</w:t>
      </w:r>
    </w:p>
    <w:p w14:paraId="06D046A8" w14:textId="6BCEF26E"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33</w:t>
      </w:r>
      <w:r w:rsidRPr="00041A6A">
        <w:rPr>
          <w:rFonts w:ascii="Calibri" w:hAnsi="Calibri" w:cs="Calibri"/>
          <w:sz w:val="24"/>
          <w:szCs w:val="24"/>
        </w:rPr>
        <w:t xml:space="preserve"> Where relevance to the work of the University can be demonstrated, </w:t>
      </w:r>
      <w:r w:rsidRPr="00355D3C">
        <w:rPr>
          <w:rFonts w:ascii="Calibri" w:hAnsi="Calibri" w:cs="Calibri"/>
          <w:b/>
          <w:bCs/>
          <w:sz w:val="24"/>
          <w:szCs w:val="24"/>
        </w:rPr>
        <w:t>approved service to the</w:t>
      </w:r>
      <w:r w:rsidR="005669F6" w:rsidRPr="00355D3C">
        <w:rPr>
          <w:rFonts w:ascii="Calibri" w:hAnsi="Calibri" w:cs="Calibri"/>
          <w:b/>
          <w:bCs/>
          <w:sz w:val="24"/>
          <w:szCs w:val="24"/>
        </w:rPr>
        <w:t xml:space="preserve"> </w:t>
      </w:r>
      <w:r w:rsidRPr="00355D3C">
        <w:rPr>
          <w:rFonts w:ascii="Calibri" w:hAnsi="Calibri" w:cs="Calibri"/>
          <w:b/>
          <w:bCs/>
          <w:sz w:val="24"/>
          <w:szCs w:val="24"/>
        </w:rPr>
        <w:t>community</w:t>
      </w:r>
      <w:r w:rsidRPr="00041A6A">
        <w:rPr>
          <w:rFonts w:ascii="Calibri" w:hAnsi="Calibri" w:cs="Calibri"/>
          <w:sz w:val="24"/>
          <w:szCs w:val="24"/>
        </w:rPr>
        <w:t xml:space="preserve"> includes:</w:t>
      </w:r>
    </w:p>
    <w:p w14:paraId="7F335360"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contributions to, and involvement with, professional or academic associations, business,</w:t>
      </w:r>
    </w:p>
    <w:p w14:paraId="6F127A7D"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unions, and industry;</w:t>
      </w:r>
    </w:p>
    <w:p w14:paraId="32F20DE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contributions to, and involvement with, government and community bodies and</w:t>
      </w:r>
    </w:p>
    <w:p w14:paraId="0B0C9145"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associations relevant to the University's engagement strategy;</w:t>
      </w:r>
    </w:p>
    <w:p w14:paraId="7C2DAD93" w14:textId="77777777" w:rsidR="00041A6A" w:rsidRPr="00041A6A" w:rsidRDefault="00041A6A" w:rsidP="005669F6">
      <w:pPr>
        <w:spacing w:line="360" w:lineRule="auto"/>
        <w:rPr>
          <w:rFonts w:ascii="Calibri" w:hAnsi="Calibri" w:cs="Calibri"/>
          <w:sz w:val="24"/>
          <w:szCs w:val="24"/>
        </w:rPr>
      </w:pPr>
      <w:commentRangeStart w:id="0"/>
      <w:r w:rsidRPr="00041A6A">
        <w:rPr>
          <w:rFonts w:ascii="Calibri" w:hAnsi="Calibri" w:cs="Calibri"/>
          <w:sz w:val="24"/>
          <w:szCs w:val="24"/>
        </w:rPr>
        <w:t>(c) involvement in academic publishing through refereeing articles, editing journals, and</w:t>
      </w:r>
    </w:p>
    <w:p w14:paraId="7F68D25D"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participating in editorial boards</w:t>
      </w:r>
      <w:commentRangeEnd w:id="0"/>
      <w:r w:rsidR="001376C1" w:rsidRPr="00041A6A">
        <w:rPr>
          <w:rStyle w:val="CommentReference"/>
          <w:rFonts w:ascii="Calibri" w:hAnsi="Calibri" w:cs="Calibri"/>
          <w:sz w:val="24"/>
          <w:szCs w:val="24"/>
        </w:rPr>
        <w:commentReference w:id="0"/>
      </w:r>
      <w:r w:rsidRPr="00041A6A">
        <w:rPr>
          <w:rFonts w:ascii="Calibri" w:hAnsi="Calibri" w:cs="Calibri"/>
          <w:sz w:val="24"/>
          <w:szCs w:val="24"/>
        </w:rPr>
        <w:t>; and</w:t>
      </w:r>
    </w:p>
    <w:p w14:paraId="5FD3F229" w14:textId="69F8FBFA"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34</w:t>
      </w:r>
      <w:r w:rsidRPr="00041A6A">
        <w:rPr>
          <w:rFonts w:ascii="Calibri" w:hAnsi="Calibri" w:cs="Calibri"/>
          <w:sz w:val="24"/>
          <w:szCs w:val="24"/>
        </w:rPr>
        <w:t xml:space="preserve"> Within the provisions of this clause and the Policy, an Employee will be entitled to negotiate with</w:t>
      </w:r>
      <w:r w:rsidR="005669F6">
        <w:rPr>
          <w:rFonts w:ascii="Calibri" w:hAnsi="Calibri" w:cs="Calibri"/>
          <w:sz w:val="24"/>
          <w:szCs w:val="24"/>
        </w:rPr>
        <w:t xml:space="preserve"> </w:t>
      </w:r>
      <w:r w:rsidRPr="00041A6A">
        <w:rPr>
          <w:rFonts w:ascii="Calibri" w:hAnsi="Calibri" w:cs="Calibri"/>
          <w:sz w:val="24"/>
          <w:szCs w:val="24"/>
        </w:rPr>
        <w:t>their Supervisor (or their nominee) an appropriate mix of the activities outlined above in their</w:t>
      </w:r>
      <w:r w:rsidR="00321C5D">
        <w:rPr>
          <w:rFonts w:ascii="Calibri" w:hAnsi="Calibri" w:cs="Calibri"/>
          <w:sz w:val="24"/>
          <w:szCs w:val="24"/>
        </w:rPr>
        <w:t xml:space="preserve"> </w:t>
      </w:r>
      <w:r w:rsidR="001376C1">
        <w:rPr>
          <w:rFonts w:ascii="Calibri" w:hAnsi="Calibri" w:cs="Calibri"/>
          <w:sz w:val="24"/>
          <w:szCs w:val="24"/>
        </w:rPr>
        <w:t>IWA</w:t>
      </w:r>
      <w:r w:rsidRPr="00041A6A">
        <w:rPr>
          <w:rFonts w:ascii="Calibri" w:hAnsi="Calibri" w:cs="Calibri"/>
          <w:sz w:val="24"/>
          <w:szCs w:val="24"/>
        </w:rPr>
        <w:t>, and consider opportunities for the Employee to participate in,</w:t>
      </w:r>
      <w:r w:rsidR="005669F6">
        <w:rPr>
          <w:rFonts w:ascii="Calibri" w:hAnsi="Calibri" w:cs="Calibri"/>
          <w:sz w:val="24"/>
          <w:szCs w:val="24"/>
        </w:rPr>
        <w:t xml:space="preserve"> </w:t>
      </w:r>
      <w:r w:rsidRPr="00041A6A">
        <w:rPr>
          <w:rFonts w:ascii="Calibri" w:hAnsi="Calibri" w:cs="Calibri"/>
          <w:sz w:val="24"/>
          <w:szCs w:val="24"/>
        </w:rPr>
        <w:t>develop, and balance their expertise in a range of areas of academic work.</w:t>
      </w:r>
    </w:p>
    <w:p w14:paraId="60FDF04D" w14:textId="77777777" w:rsidR="00041A6A" w:rsidRPr="00041A6A" w:rsidRDefault="00041A6A" w:rsidP="005669F6">
      <w:pPr>
        <w:spacing w:line="360" w:lineRule="auto"/>
        <w:rPr>
          <w:rFonts w:ascii="Calibri" w:hAnsi="Calibri" w:cs="Calibri"/>
          <w:b/>
          <w:bCs/>
          <w:sz w:val="24"/>
          <w:szCs w:val="24"/>
        </w:rPr>
      </w:pPr>
      <w:r w:rsidRPr="00041A6A">
        <w:rPr>
          <w:rFonts w:ascii="Calibri" w:hAnsi="Calibri" w:cs="Calibri"/>
          <w:b/>
          <w:bCs/>
          <w:sz w:val="24"/>
          <w:szCs w:val="24"/>
        </w:rPr>
        <w:t>Content of Individual Work Agreements</w:t>
      </w:r>
    </w:p>
    <w:p w14:paraId="08F8A460" w14:textId="5B6FEAA1"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w:t>
      </w:r>
      <w:r w:rsidR="00404332">
        <w:rPr>
          <w:rFonts w:ascii="Calibri" w:hAnsi="Calibri" w:cs="Calibri"/>
          <w:sz w:val="24"/>
          <w:szCs w:val="24"/>
        </w:rPr>
        <w:t>35</w:t>
      </w:r>
      <w:r w:rsidRPr="00041A6A">
        <w:rPr>
          <w:rFonts w:ascii="Calibri" w:hAnsi="Calibri" w:cs="Calibri"/>
          <w:sz w:val="24"/>
          <w:szCs w:val="24"/>
        </w:rPr>
        <w:t xml:space="preserve"> </w:t>
      </w:r>
      <w:r w:rsidR="004A20EF">
        <w:rPr>
          <w:rFonts w:ascii="Calibri" w:hAnsi="Calibri" w:cs="Calibri"/>
          <w:sz w:val="24"/>
          <w:szCs w:val="24"/>
        </w:rPr>
        <w:t xml:space="preserve">Subject </w:t>
      </w:r>
      <w:r w:rsidR="00321C5D">
        <w:rPr>
          <w:rFonts w:ascii="Calibri" w:hAnsi="Calibri" w:cs="Calibri"/>
          <w:sz w:val="24"/>
          <w:szCs w:val="24"/>
        </w:rPr>
        <w:t>to</w:t>
      </w:r>
      <w:r w:rsidR="004A20EF">
        <w:rPr>
          <w:rFonts w:ascii="Calibri" w:hAnsi="Calibri" w:cs="Calibri"/>
          <w:sz w:val="24"/>
          <w:szCs w:val="24"/>
        </w:rPr>
        <w:t xml:space="preserve"> this clause, a</w:t>
      </w:r>
      <w:r w:rsidRPr="00041A6A">
        <w:rPr>
          <w:rFonts w:ascii="Calibri" w:hAnsi="Calibri" w:cs="Calibri"/>
          <w:sz w:val="24"/>
          <w:szCs w:val="24"/>
        </w:rPr>
        <w:t xml:space="preserve">n Employee's </w:t>
      </w:r>
      <w:r w:rsidR="004A20EF">
        <w:rPr>
          <w:rFonts w:ascii="Calibri" w:hAnsi="Calibri" w:cs="Calibri"/>
          <w:sz w:val="24"/>
          <w:szCs w:val="24"/>
        </w:rPr>
        <w:t xml:space="preserve">IWA </w:t>
      </w:r>
      <w:r w:rsidRPr="00041A6A">
        <w:rPr>
          <w:rFonts w:ascii="Calibri" w:hAnsi="Calibri" w:cs="Calibri"/>
          <w:sz w:val="24"/>
          <w:szCs w:val="24"/>
        </w:rPr>
        <w:t>will:</w:t>
      </w:r>
    </w:p>
    <w:p w14:paraId="11979823" w14:textId="6412BF24"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A20EF">
        <w:rPr>
          <w:rFonts w:ascii="Calibri" w:hAnsi="Calibri" w:cs="Calibri"/>
          <w:sz w:val="24"/>
          <w:szCs w:val="24"/>
        </w:rPr>
        <w:t>a</w:t>
      </w:r>
      <w:r w:rsidRPr="00041A6A">
        <w:rPr>
          <w:rFonts w:ascii="Calibri" w:hAnsi="Calibri" w:cs="Calibri"/>
          <w:sz w:val="24"/>
          <w:szCs w:val="24"/>
        </w:rPr>
        <w:t>) allocate a minimum of 20% to research;</w:t>
      </w:r>
    </w:p>
    <w:p w14:paraId="7FB42EC2" w14:textId="3E3BA35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A20EF">
        <w:rPr>
          <w:rFonts w:ascii="Calibri" w:hAnsi="Calibri" w:cs="Calibri"/>
          <w:sz w:val="24"/>
          <w:szCs w:val="24"/>
        </w:rPr>
        <w:t>b</w:t>
      </w:r>
      <w:r w:rsidRPr="00041A6A">
        <w:rPr>
          <w:rFonts w:ascii="Calibri" w:hAnsi="Calibri" w:cs="Calibri"/>
          <w:sz w:val="24"/>
          <w:szCs w:val="24"/>
        </w:rPr>
        <w:t>) not require an Employee to have a break of less than 12-hours between teaching</w:t>
      </w:r>
    </w:p>
    <w:p w14:paraId="3E72C396"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lastRenderedPageBreak/>
        <w:t>commitments on consecutive days, unless the Employee agrees otherwise;</w:t>
      </w:r>
    </w:p>
    <w:p w14:paraId="53C615C0" w14:textId="10F6239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A20EF">
        <w:rPr>
          <w:rFonts w:ascii="Calibri" w:hAnsi="Calibri" w:cs="Calibri"/>
          <w:sz w:val="24"/>
          <w:szCs w:val="24"/>
        </w:rPr>
        <w:t>c</w:t>
      </w:r>
      <w:r w:rsidRPr="00041A6A">
        <w:rPr>
          <w:rFonts w:ascii="Calibri" w:hAnsi="Calibri" w:cs="Calibri"/>
          <w:sz w:val="24"/>
          <w:szCs w:val="24"/>
        </w:rPr>
        <w:t>) specify its date of commencement and period of operation;</w:t>
      </w:r>
    </w:p>
    <w:p w14:paraId="713D52CB" w14:textId="4DC0094F"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A20EF">
        <w:rPr>
          <w:rFonts w:ascii="Calibri" w:hAnsi="Calibri" w:cs="Calibri"/>
          <w:sz w:val="24"/>
          <w:szCs w:val="24"/>
        </w:rPr>
        <w:t>d</w:t>
      </w:r>
      <w:r w:rsidRPr="00041A6A">
        <w:rPr>
          <w:rFonts w:ascii="Calibri" w:hAnsi="Calibri" w:cs="Calibri"/>
          <w:sz w:val="24"/>
          <w:szCs w:val="24"/>
        </w:rPr>
        <w:t>) specify how it may be varied;</w:t>
      </w:r>
    </w:p>
    <w:p w14:paraId="589E331A" w14:textId="5B31F10B"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A20EF">
        <w:rPr>
          <w:rFonts w:ascii="Calibri" w:hAnsi="Calibri" w:cs="Calibri"/>
          <w:sz w:val="24"/>
          <w:szCs w:val="24"/>
        </w:rPr>
        <w:t>e</w:t>
      </w:r>
      <w:r w:rsidRPr="00041A6A">
        <w:rPr>
          <w:rFonts w:ascii="Calibri" w:hAnsi="Calibri" w:cs="Calibri"/>
          <w:sz w:val="24"/>
          <w:szCs w:val="24"/>
        </w:rPr>
        <w:t>) enable the Employee to have a sustained period(s) of scholarly or other activity, of a total</w:t>
      </w:r>
    </w:p>
    <w:p w14:paraId="481B41F0"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of not less than 12 weeks in any one year:</w:t>
      </w:r>
    </w:p>
    <w:p w14:paraId="58BD77B1"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(i) at a time(s) when the Employee is not teaching timetabled classes;</w:t>
      </w:r>
    </w:p>
    <w:p w14:paraId="77A5A387"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(ii) in addition to opportunities to take annual leave; and</w:t>
      </w:r>
    </w:p>
    <w:p w14:paraId="287F7744"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(iii) including intra-session teaching breaks if appropriate;</w:t>
      </w:r>
    </w:p>
    <w:p w14:paraId="3D0F440B" w14:textId="25F90891"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w:t>
      </w:r>
      <w:r w:rsidR="00404332">
        <w:rPr>
          <w:rFonts w:ascii="Calibri" w:hAnsi="Calibri" w:cs="Calibri"/>
          <w:sz w:val="24"/>
          <w:szCs w:val="24"/>
        </w:rPr>
        <w:t>f</w:t>
      </w:r>
      <w:r w:rsidRPr="00041A6A">
        <w:rPr>
          <w:rFonts w:ascii="Calibri" w:hAnsi="Calibri" w:cs="Calibri"/>
          <w:sz w:val="24"/>
          <w:szCs w:val="24"/>
        </w:rPr>
        <w:t>) contain work that is consistent with the Employee's level of appointment, as described in</w:t>
      </w:r>
    </w:p>
    <w:p w14:paraId="0DB239C2"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the position classification standards in Schedule 4; and</w:t>
      </w:r>
    </w:p>
    <w:p w14:paraId="095E8033" w14:textId="5DCA66C9" w:rsidR="00041A6A" w:rsidRPr="00041A6A" w:rsidRDefault="00404332" w:rsidP="005669F6">
      <w:pPr>
        <w:spacing w:line="360" w:lineRule="auto"/>
        <w:rPr>
          <w:rFonts w:ascii="Calibri" w:hAnsi="Calibri" w:cs="Calibri"/>
          <w:sz w:val="24"/>
          <w:szCs w:val="24"/>
        </w:rPr>
      </w:pPr>
      <w:r>
        <w:rPr>
          <w:rFonts w:ascii="Calibri" w:hAnsi="Calibri" w:cs="Calibri"/>
          <w:sz w:val="24"/>
          <w:szCs w:val="24"/>
        </w:rPr>
        <w:t>g</w:t>
      </w:r>
      <w:r w:rsidR="00041A6A" w:rsidRPr="00041A6A">
        <w:rPr>
          <w:rFonts w:ascii="Calibri" w:hAnsi="Calibri" w:cs="Calibri"/>
          <w:sz w:val="24"/>
          <w:szCs w:val="24"/>
        </w:rPr>
        <w:t>) be consistent with equal opportunity principles, policies, and practices, including any</w:t>
      </w:r>
    </w:p>
    <w:p w14:paraId="0968EB43"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reasonable adjustments regarding the Employee's medical restrictions, or approved</w:t>
      </w:r>
    </w:p>
    <w:p w14:paraId="0C923DE7" w14:textId="19162ECD" w:rsidR="00041A6A" w:rsidRPr="005669F6" w:rsidRDefault="00041A6A" w:rsidP="005669F6">
      <w:pPr>
        <w:spacing w:line="360" w:lineRule="auto"/>
        <w:rPr>
          <w:rFonts w:ascii="Calibri" w:hAnsi="Calibri" w:cs="Calibri"/>
          <w:sz w:val="24"/>
          <w:szCs w:val="24"/>
        </w:rPr>
      </w:pPr>
      <w:r w:rsidRPr="005669F6">
        <w:rPr>
          <w:rFonts w:ascii="Calibri" w:hAnsi="Calibri" w:cs="Calibri"/>
          <w:sz w:val="24"/>
          <w:szCs w:val="24"/>
        </w:rPr>
        <w:t>rehabilitation plans.</w:t>
      </w:r>
    </w:p>
    <w:p w14:paraId="51797C70" w14:textId="77777777" w:rsidR="00041A6A" w:rsidRPr="00041A6A" w:rsidRDefault="00041A6A" w:rsidP="005669F6">
      <w:pPr>
        <w:spacing w:line="360" w:lineRule="auto"/>
        <w:rPr>
          <w:rFonts w:ascii="Calibri" w:hAnsi="Calibri" w:cs="Calibri"/>
          <w:b/>
          <w:bCs/>
          <w:sz w:val="24"/>
          <w:szCs w:val="24"/>
        </w:rPr>
      </w:pPr>
      <w:r w:rsidRPr="00041A6A">
        <w:rPr>
          <w:rFonts w:ascii="Calibri" w:hAnsi="Calibri" w:cs="Calibri"/>
          <w:b/>
          <w:bCs/>
          <w:sz w:val="24"/>
          <w:szCs w:val="24"/>
        </w:rPr>
        <w:t>Employee responsibilities</w:t>
      </w:r>
    </w:p>
    <w:p w14:paraId="5CA54D82" w14:textId="5B091974"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23.29 All Employees must make arrangements to be accessible to their colleagues and students on a</w:t>
      </w:r>
      <w:r w:rsidR="005C128B">
        <w:rPr>
          <w:rFonts w:ascii="Calibri" w:hAnsi="Calibri" w:cs="Calibri"/>
          <w:sz w:val="24"/>
          <w:szCs w:val="24"/>
        </w:rPr>
        <w:t xml:space="preserve"> </w:t>
      </w:r>
      <w:r w:rsidRPr="00041A6A">
        <w:rPr>
          <w:rFonts w:ascii="Calibri" w:hAnsi="Calibri" w:cs="Calibri"/>
          <w:sz w:val="24"/>
          <w:szCs w:val="24"/>
        </w:rPr>
        <w:t xml:space="preserve">regular and advertised basis during the sessions in which they are teaching. </w:t>
      </w:r>
      <w:r w:rsidR="004A20EF">
        <w:rPr>
          <w:rFonts w:ascii="Calibri" w:hAnsi="Calibri" w:cs="Calibri"/>
          <w:sz w:val="24"/>
          <w:szCs w:val="24"/>
        </w:rPr>
        <w:t>IWA</w:t>
      </w:r>
      <w:r w:rsidRPr="00041A6A">
        <w:rPr>
          <w:rFonts w:ascii="Calibri" w:hAnsi="Calibri" w:cs="Calibri"/>
          <w:sz w:val="24"/>
          <w:szCs w:val="24"/>
        </w:rPr>
        <w:t xml:space="preserve">s will </w:t>
      </w:r>
      <w:r w:rsidR="004A20EF">
        <w:rPr>
          <w:rFonts w:ascii="Calibri" w:hAnsi="Calibri" w:cs="Calibri"/>
          <w:sz w:val="24"/>
          <w:szCs w:val="24"/>
        </w:rPr>
        <w:t xml:space="preserve">provide </w:t>
      </w:r>
      <w:r w:rsidRPr="00041A6A">
        <w:rPr>
          <w:rFonts w:ascii="Calibri" w:hAnsi="Calibri" w:cs="Calibri"/>
          <w:sz w:val="24"/>
          <w:szCs w:val="24"/>
        </w:rPr>
        <w:t>for regular and sufficient access and presence on campus by an</w:t>
      </w:r>
      <w:r w:rsidR="005C128B">
        <w:rPr>
          <w:rFonts w:ascii="Calibri" w:hAnsi="Calibri" w:cs="Calibri"/>
          <w:sz w:val="24"/>
          <w:szCs w:val="24"/>
        </w:rPr>
        <w:t xml:space="preserve"> </w:t>
      </w:r>
      <w:r w:rsidRPr="00041A6A">
        <w:rPr>
          <w:rFonts w:ascii="Calibri" w:hAnsi="Calibri" w:cs="Calibri"/>
          <w:sz w:val="24"/>
          <w:szCs w:val="24"/>
        </w:rPr>
        <w:t>Employee to ensure meaningful involvement in collegial activities with staff and engagement</w:t>
      </w:r>
      <w:r w:rsidR="005C128B">
        <w:rPr>
          <w:rFonts w:ascii="Calibri" w:hAnsi="Calibri" w:cs="Calibri"/>
          <w:sz w:val="24"/>
          <w:szCs w:val="24"/>
        </w:rPr>
        <w:t xml:space="preserve"> </w:t>
      </w:r>
      <w:r w:rsidRPr="00041A6A">
        <w:rPr>
          <w:rFonts w:ascii="Calibri" w:hAnsi="Calibri" w:cs="Calibri"/>
          <w:sz w:val="24"/>
          <w:szCs w:val="24"/>
        </w:rPr>
        <w:t>with students.</w:t>
      </w:r>
    </w:p>
    <w:p w14:paraId="7E67A453" w14:textId="372364AD"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23.30 If an Employee plans to be absent from campus, they must inform their Supervisor of their</w:t>
      </w:r>
      <w:r w:rsidR="005C128B">
        <w:rPr>
          <w:rFonts w:ascii="Calibri" w:hAnsi="Calibri" w:cs="Calibri"/>
          <w:sz w:val="24"/>
          <w:szCs w:val="24"/>
        </w:rPr>
        <w:t xml:space="preserve"> </w:t>
      </w:r>
      <w:r w:rsidRPr="00041A6A">
        <w:rPr>
          <w:rFonts w:ascii="Calibri" w:hAnsi="Calibri" w:cs="Calibri"/>
          <w:sz w:val="24"/>
          <w:szCs w:val="24"/>
        </w:rPr>
        <w:t>contact details. A Supervisor may approve longer absences in advance.</w:t>
      </w:r>
    </w:p>
    <w:p w14:paraId="258FB5BB" w14:textId="3DD4CAED"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23.31 During teaching sessions, Employees must be available to students for consultation in the</w:t>
      </w:r>
      <w:r w:rsidR="005C128B">
        <w:rPr>
          <w:rFonts w:ascii="Calibri" w:hAnsi="Calibri" w:cs="Calibri"/>
          <w:sz w:val="24"/>
          <w:szCs w:val="24"/>
        </w:rPr>
        <w:t xml:space="preserve"> </w:t>
      </w:r>
      <w:r w:rsidRPr="00041A6A">
        <w:rPr>
          <w:rFonts w:ascii="Calibri" w:hAnsi="Calibri" w:cs="Calibri"/>
          <w:sz w:val="24"/>
          <w:szCs w:val="24"/>
        </w:rPr>
        <w:t>subjects in which they are teaching, and consultation times must be made known to students and</w:t>
      </w:r>
      <w:r w:rsidR="005C128B">
        <w:rPr>
          <w:rFonts w:ascii="Calibri" w:hAnsi="Calibri" w:cs="Calibri"/>
          <w:sz w:val="24"/>
          <w:szCs w:val="24"/>
        </w:rPr>
        <w:t xml:space="preserve"> </w:t>
      </w:r>
      <w:r w:rsidRPr="00041A6A">
        <w:rPr>
          <w:rFonts w:ascii="Calibri" w:hAnsi="Calibri" w:cs="Calibri"/>
          <w:sz w:val="24"/>
          <w:szCs w:val="24"/>
        </w:rPr>
        <w:t>adhered to by the Employee.</w:t>
      </w:r>
    </w:p>
    <w:p w14:paraId="2646DAA5" w14:textId="0722606B"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lastRenderedPageBreak/>
        <w:t>23.32 It is the Employee's responsibility to inform their Supervisor of any changed circumstances</w:t>
      </w:r>
      <w:r w:rsidR="005C128B">
        <w:rPr>
          <w:rFonts w:ascii="Calibri" w:hAnsi="Calibri" w:cs="Calibri"/>
          <w:sz w:val="24"/>
          <w:szCs w:val="24"/>
        </w:rPr>
        <w:t xml:space="preserve"> </w:t>
      </w:r>
      <w:r w:rsidRPr="00041A6A">
        <w:rPr>
          <w:rFonts w:ascii="Calibri" w:hAnsi="Calibri" w:cs="Calibri"/>
          <w:sz w:val="24"/>
          <w:szCs w:val="24"/>
        </w:rPr>
        <w:t>(such as a change in enrolments) that may impact on their</w:t>
      </w:r>
      <w:r w:rsidR="00404332">
        <w:rPr>
          <w:rFonts w:ascii="Calibri" w:hAnsi="Calibri" w:cs="Calibri"/>
          <w:sz w:val="24"/>
          <w:szCs w:val="24"/>
        </w:rPr>
        <w:t xml:space="preserve"> IWA</w:t>
      </w:r>
      <w:r w:rsidRPr="00041A6A">
        <w:rPr>
          <w:rFonts w:ascii="Calibri" w:hAnsi="Calibri" w:cs="Calibri"/>
          <w:sz w:val="24"/>
          <w:szCs w:val="24"/>
        </w:rPr>
        <w:t>.</w:t>
      </w:r>
    </w:p>
    <w:p w14:paraId="073EB9F2" w14:textId="77777777" w:rsidR="00041A6A" w:rsidRPr="00041A6A" w:rsidRDefault="00041A6A" w:rsidP="005669F6">
      <w:pPr>
        <w:spacing w:line="360" w:lineRule="auto"/>
        <w:rPr>
          <w:rFonts w:ascii="Calibri" w:hAnsi="Calibri" w:cs="Calibri"/>
          <w:b/>
          <w:bCs/>
          <w:sz w:val="24"/>
          <w:szCs w:val="24"/>
        </w:rPr>
      </w:pPr>
      <w:r w:rsidRPr="00041A6A">
        <w:rPr>
          <w:rFonts w:ascii="Calibri" w:hAnsi="Calibri" w:cs="Calibri"/>
          <w:b/>
          <w:bCs/>
          <w:sz w:val="24"/>
          <w:szCs w:val="24"/>
        </w:rPr>
        <w:t>Documentation</w:t>
      </w:r>
    </w:p>
    <w:p w14:paraId="0C702FC4" w14:textId="4CD9A43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 xml:space="preserve">23.33 An Employee's </w:t>
      </w:r>
      <w:r w:rsidR="00404332">
        <w:rPr>
          <w:rFonts w:ascii="Calibri" w:hAnsi="Calibri" w:cs="Calibri"/>
          <w:sz w:val="24"/>
          <w:szCs w:val="24"/>
        </w:rPr>
        <w:t xml:space="preserve">IWA </w:t>
      </w:r>
      <w:r w:rsidRPr="00041A6A">
        <w:rPr>
          <w:rFonts w:ascii="Calibri" w:hAnsi="Calibri" w:cs="Calibri"/>
          <w:sz w:val="24"/>
          <w:szCs w:val="24"/>
        </w:rPr>
        <w:t>must be written and a copy kept by both the</w:t>
      </w:r>
    </w:p>
    <w:p w14:paraId="0BC04060" w14:textId="337D182E"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 xml:space="preserve">Employee and the Supervisor. A copy of each </w:t>
      </w:r>
      <w:r w:rsidR="00404332">
        <w:rPr>
          <w:rFonts w:ascii="Calibri" w:hAnsi="Calibri" w:cs="Calibri"/>
          <w:sz w:val="24"/>
          <w:szCs w:val="24"/>
        </w:rPr>
        <w:t xml:space="preserve">IWA </w:t>
      </w:r>
      <w:r w:rsidRPr="00041A6A">
        <w:rPr>
          <w:rFonts w:ascii="Calibri" w:hAnsi="Calibri" w:cs="Calibri"/>
          <w:sz w:val="24"/>
          <w:szCs w:val="24"/>
        </w:rPr>
        <w:t>must be available to other Employees of the unit, and the</w:t>
      </w:r>
      <w:r w:rsidR="005C128B">
        <w:rPr>
          <w:rFonts w:ascii="Calibri" w:hAnsi="Calibri" w:cs="Calibri"/>
          <w:sz w:val="24"/>
          <w:szCs w:val="24"/>
        </w:rPr>
        <w:t xml:space="preserve"> </w:t>
      </w:r>
      <w:r w:rsidRPr="00041A6A">
        <w:rPr>
          <w:rFonts w:ascii="Calibri" w:hAnsi="Calibri" w:cs="Calibri"/>
          <w:sz w:val="24"/>
          <w:szCs w:val="24"/>
        </w:rPr>
        <w:t>Academic Unit Work Plan Committee.</w:t>
      </w:r>
    </w:p>
    <w:p w14:paraId="697264F6" w14:textId="61156072"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 xml:space="preserve">23.34 The </w:t>
      </w:r>
      <w:r w:rsidR="00404332">
        <w:rPr>
          <w:rFonts w:ascii="Calibri" w:hAnsi="Calibri" w:cs="Calibri"/>
          <w:sz w:val="24"/>
          <w:szCs w:val="24"/>
        </w:rPr>
        <w:t xml:space="preserve">IWA </w:t>
      </w:r>
      <w:r w:rsidRPr="00041A6A">
        <w:rPr>
          <w:rFonts w:ascii="Calibri" w:hAnsi="Calibri" w:cs="Calibri"/>
          <w:sz w:val="24"/>
          <w:szCs w:val="24"/>
        </w:rPr>
        <w:t>of an Employee will be:</w:t>
      </w:r>
    </w:p>
    <w:p w14:paraId="64981326"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signed and endorsed by the Employee;</w:t>
      </w:r>
    </w:p>
    <w:p w14:paraId="39237438"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recommended by the Supervisor;</w:t>
      </w:r>
    </w:p>
    <w:p w14:paraId="202E52E6"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(c) approved by the head of the Employee's academic unit; and</w:t>
      </w:r>
    </w:p>
    <w:p w14:paraId="2C2F1121"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(d) agreed by the date provided in the Policy.</w:t>
      </w:r>
    </w:p>
    <w:p w14:paraId="24B0F515" w14:textId="77777777" w:rsidR="00041A6A" w:rsidRPr="00041A6A" w:rsidRDefault="00041A6A" w:rsidP="005669F6">
      <w:pPr>
        <w:spacing w:line="360" w:lineRule="auto"/>
        <w:rPr>
          <w:rFonts w:ascii="Calibri" w:hAnsi="Calibri" w:cs="Calibri"/>
          <w:b/>
          <w:bCs/>
          <w:sz w:val="24"/>
          <w:szCs w:val="24"/>
        </w:rPr>
      </w:pPr>
      <w:r w:rsidRPr="00041A6A">
        <w:rPr>
          <w:rFonts w:ascii="Calibri" w:hAnsi="Calibri" w:cs="Calibri"/>
          <w:b/>
          <w:bCs/>
          <w:sz w:val="24"/>
          <w:szCs w:val="24"/>
        </w:rPr>
        <w:t>Resolution of disputes about workload allocation</w:t>
      </w:r>
    </w:p>
    <w:p w14:paraId="31DC0D9B" w14:textId="41E5CD84"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23.35 If an Employee considers that their workload allocation has been made in breach of this clause,</w:t>
      </w:r>
      <w:r w:rsidR="005C128B">
        <w:rPr>
          <w:rFonts w:ascii="Calibri" w:hAnsi="Calibri" w:cs="Calibri"/>
          <w:sz w:val="24"/>
          <w:szCs w:val="24"/>
        </w:rPr>
        <w:t xml:space="preserve"> </w:t>
      </w:r>
      <w:r w:rsidRPr="00041A6A">
        <w:rPr>
          <w:rFonts w:ascii="Calibri" w:hAnsi="Calibri" w:cs="Calibri"/>
          <w:sz w:val="24"/>
          <w:szCs w:val="24"/>
        </w:rPr>
        <w:t>the matter will be referred to the relevant Academic Unit Work Plan Committee for</w:t>
      </w:r>
      <w:r w:rsidR="005C128B">
        <w:rPr>
          <w:rFonts w:ascii="Calibri" w:hAnsi="Calibri" w:cs="Calibri"/>
          <w:sz w:val="24"/>
          <w:szCs w:val="24"/>
        </w:rPr>
        <w:t xml:space="preserve"> </w:t>
      </w:r>
      <w:r w:rsidRPr="00041A6A">
        <w:rPr>
          <w:rFonts w:ascii="Calibri" w:hAnsi="Calibri" w:cs="Calibri"/>
          <w:sz w:val="24"/>
          <w:szCs w:val="24"/>
        </w:rPr>
        <w:t>determination, unless the dispute is too significant to be handled by that Committee.</w:t>
      </w:r>
    </w:p>
    <w:p w14:paraId="6202AF53" w14:textId="28873A5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23.36 If:</w:t>
      </w:r>
    </w:p>
    <w:p w14:paraId="1C0CEFF3"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the dispute is too significant to be handled by the Academic Unit Work Plan Committee;</w:t>
      </w:r>
    </w:p>
    <w:p w14:paraId="375E0D3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or</w:t>
      </w:r>
    </w:p>
    <w:p w14:paraId="2E2E3CA5"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the dispute cannot be resolved by that Committee;</w:t>
      </w:r>
    </w:p>
    <w:p w14:paraId="3ED93FDD"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the matter will be referred to the head of the Employee's academic unit for determination.</w:t>
      </w:r>
    </w:p>
    <w:p w14:paraId="381AE421" w14:textId="36366A9E" w:rsidR="00041A6A" w:rsidRPr="00041A6A" w:rsidRDefault="00041A6A" w:rsidP="00227150">
      <w:pPr>
        <w:spacing w:line="360" w:lineRule="auto"/>
        <w:rPr>
          <w:rFonts w:ascii="Calibri" w:hAnsi="Calibri" w:cs="Calibri"/>
          <w:sz w:val="24"/>
          <w:szCs w:val="24"/>
        </w:rPr>
      </w:pPr>
      <w:r w:rsidRPr="00041A6A">
        <w:rPr>
          <w:rFonts w:ascii="Calibri" w:hAnsi="Calibri" w:cs="Calibri"/>
          <w:sz w:val="24"/>
          <w:szCs w:val="24"/>
        </w:rPr>
        <w:t>23.37 If the matter remains unresolved, either the Employee or head of the Employee's academic unit</w:t>
      </w:r>
      <w:r w:rsidR="005C128B">
        <w:rPr>
          <w:rFonts w:ascii="Calibri" w:hAnsi="Calibri" w:cs="Calibri"/>
          <w:sz w:val="24"/>
          <w:szCs w:val="24"/>
        </w:rPr>
        <w:t xml:space="preserve"> </w:t>
      </w:r>
      <w:r w:rsidRPr="00041A6A">
        <w:rPr>
          <w:rFonts w:ascii="Calibri" w:hAnsi="Calibri" w:cs="Calibri"/>
          <w:sz w:val="24"/>
          <w:szCs w:val="24"/>
        </w:rPr>
        <w:t>may refer the matter to the University Work Plan Committee, which will determine whether the</w:t>
      </w:r>
      <w:r w:rsidR="005C128B">
        <w:rPr>
          <w:rFonts w:ascii="Calibri" w:hAnsi="Calibri" w:cs="Calibri"/>
          <w:sz w:val="24"/>
          <w:szCs w:val="24"/>
        </w:rPr>
        <w:t xml:space="preserve"> </w:t>
      </w:r>
      <w:r w:rsidRPr="00041A6A">
        <w:rPr>
          <w:rFonts w:ascii="Calibri" w:hAnsi="Calibri" w:cs="Calibri"/>
          <w:sz w:val="24"/>
          <w:szCs w:val="24"/>
        </w:rPr>
        <w:t>workload allocation process has complied with:</w:t>
      </w:r>
    </w:p>
    <w:p w14:paraId="7AAE95C9"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(a) this clause;</w:t>
      </w:r>
    </w:p>
    <w:p w14:paraId="16B52B05"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(b) the University Work Plan Policy; and</w:t>
      </w:r>
    </w:p>
    <w:p w14:paraId="3F4020FA" w14:textId="77777777"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lastRenderedPageBreak/>
        <w:t>(c) the relevant academic unit Work Plan Policy.</w:t>
      </w:r>
    </w:p>
    <w:p w14:paraId="57825B54" w14:textId="347A70B0" w:rsidR="00041A6A" w:rsidRPr="00041A6A" w:rsidRDefault="00041A6A" w:rsidP="005669F6">
      <w:pPr>
        <w:spacing w:line="360" w:lineRule="auto"/>
        <w:rPr>
          <w:rFonts w:ascii="Calibri" w:hAnsi="Calibri" w:cs="Calibri"/>
          <w:sz w:val="24"/>
          <w:szCs w:val="24"/>
        </w:rPr>
      </w:pPr>
      <w:r w:rsidRPr="00041A6A">
        <w:rPr>
          <w:rFonts w:ascii="Calibri" w:hAnsi="Calibri" w:cs="Calibri"/>
          <w:sz w:val="24"/>
          <w:szCs w:val="24"/>
        </w:rPr>
        <w:t>23.38 The University Work Plan Committee will advise the parties of the outcome of the dispute as</w:t>
      </w:r>
      <w:r w:rsidRPr="005669F6">
        <w:rPr>
          <w:rFonts w:ascii="Calibri" w:hAnsi="Calibri" w:cs="Calibri"/>
          <w:sz w:val="24"/>
          <w:szCs w:val="24"/>
        </w:rPr>
        <w:t xml:space="preserve"> </w:t>
      </w:r>
      <w:r w:rsidRPr="00041A6A">
        <w:rPr>
          <w:rFonts w:ascii="Calibri" w:hAnsi="Calibri" w:cs="Calibri"/>
          <w:sz w:val="24"/>
          <w:szCs w:val="24"/>
        </w:rPr>
        <w:t>soon as reasonably practicable.</w:t>
      </w:r>
    </w:p>
    <w:p w14:paraId="62AA5B10" w14:textId="74841F85" w:rsidR="00041A6A" w:rsidRPr="005669F6" w:rsidRDefault="00041A6A" w:rsidP="005669F6">
      <w:pPr>
        <w:spacing w:line="360" w:lineRule="auto"/>
        <w:rPr>
          <w:rFonts w:ascii="Calibri" w:hAnsi="Calibri" w:cs="Calibri"/>
          <w:sz w:val="24"/>
          <w:szCs w:val="24"/>
        </w:rPr>
      </w:pPr>
      <w:r w:rsidRPr="00041A6A">
        <w:rPr>
          <w:rFonts w:ascii="Calibri" w:hAnsi="Calibri" w:cs="Calibri"/>
          <w:sz w:val="24"/>
          <w:szCs w:val="24"/>
        </w:rPr>
        <w:t>23.39 The University Work Plan Committee's determination will be binding, and there will be no right</w:t>
      </w:r>
      <w:r w:rsidRPr="005669F6">
        <w:rPr>
          <w:rFonts w:ascii="Calibri" w:hAnsi="Calibri" w:cs="Calibri"/>
          <w:sz w:val="24"/>
          <w:szCs w:val="24"/>
        </w:rPr>
        <w:t xml:space="preserve"> of appeal or further dispute in relation to the matter.</w:t>
      </w:r>
    </w:p>
    <w:p w14:paraId="592E6024" w14:textId="77777777" w:rsidR="00041A6A" w:rsidRPr="005669F6" w:rsidRDefault="00041A6A" w:rsidP="005669F6">
      <w:pPr>
        <w:spacing w:line="360" w:lineRule="auto"/>
        <w:rPr>
          <w:rFonts w:ascii="Calibri" w:hAnsi="Calibri" w:cs="Calibri"/>
          <w:sz w:val="24"/>
          <w:szCs w:val="24"/>
        </w:rPr>
      </w:pPr>
    </w:p>
    <w:sectPr w:rsidR="00041A6A" w:rsidRPr="005669F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Burchell" w:date="2025-12-09T13:36:00Z" w:initials="DB">
    <w:p w14:paraId="38565CCB" w14:textId="77777777" w:rsidR="001376C1" w:rsidRDefault="001376C1" w:rsidP="001376C1">
      <w:pPr>
        <w:pStyle w:val="CommentText"/>
      </w:pPr>
      <w:r>
        <w:rPr>
          <w:rStyle w:val="CommentReference"/>
        </w:rPr>
        <w:annotationRef/>
      </w:r>
      <w:r>
        <w:t>Moved from research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565C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CF4A01" w16cex:dateUtc="2025-12-09T0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565CCB" w16cid:durableId="71CF4A0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otham Narrow Book">
    <w:altName w:val="Tahoma"/>
    <w:panose1 w:val="00000000000000000000"/>
    <w:charset w:val="00"/>
    <w:family w:val="modern"/>
    <w:notTrueType/>
    <w:pitch w:val="variable"/>
    <w:sig w:usb0="A00002FF" w:usb1="4000005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156"/>
    <w:multiLevelType w:val="hybridMultilevel"/>
    <w:tmpl w:val="116CD14A"/>
    <w:lvl w:ilvl="0" w:tplc="CAC694A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E2F0F8B"/>
    <w:multiLevelType w:val="hybridMultilevel"/>
    <w:tmpl w:val="D7602660"/>
    <w:lvl w:ilvl="0" w:tplc="A8266C08">
      <w:start w:val="23"/>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FE70AC2"/>
    <w:multiLevelType w:val="hybridMultilevel"/>
    <w:tmpl w:val="AFC6AA16"/>
    <w:lvl w:ilvl="0" w:tplc="A100F9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835F97"/>
    <w:multiLevelType w:val="hybridMultilevel"/>
    <w:tmpl w:val="628896D6"/>
    <w:lvl w:ilvl="0" w:tplc="A18A9952">
      <w:start w:val="23"/>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5208849">
    <w:abstractNumId w:val="3"/>
  </w:num>
  <w:num w:numId="2" w16cid:durableId="204953978">
    <w:abstractNumId w:val="0"/>
  </w:num>
  <w:num w:numId="3" w16cid:durableId="646012959">
    <w:abstractNumId w:val="1"/>
  </w:num>
  <w:num w:numId="4" w16cid:durableId="68651692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Burchell">
    <w15:presenceInfo w15:providerId="AD" w15:userId="S::9334801@westernsydney.edu.au::0b144a8c-5720-4add-992e-e304e70bb5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5B"/>
    <w:rsid w:val="0003671F"/>
    <w:rsid w:val="00041A6A"/>
    <w:rsid w:val="00064541"/>
    <w:rsid w:val="00075454"/>
    <w:rsid w:val="00077C17"/>
    <w:rsid w:val="000A06D0"/>
    <w:rsid w:val="000B570C"/>
    <w:rsid w:val="001376C1"/>
    <w:rsid w:val="001441B0"/>
    <w:rsid w:val="001860AA"/>
    <w:rsid w:val="001B2655"/>
    <w:rsid w:val="001F561F"/>
    <w:rsid w:val="00227150"/>
    <w:rsid w:val="0029165B"/>
    <w:rsid w:val="00295B15"/>
    <w:rsid w:val="002B30FA"/>
    <w:rsid w:val="002C3369"/>
    <w:rsid w:val="002C406E"/>
    <w:rsid w:val="002D0164"/>
    <w:rsid w:val="002F10E9"/>
    <w:rsid w:val="00321C5D"/>
    <w:rsid w:val="00341144"/>
    <w:rsid w:val="00355D3C"/>
    <w:rsid w:val="00367EB1"/>
    <w:rsid w:val="00374540"/>
    <w:rsid w:val="00391AD0"/>
    <w:rsid w:val="00393138"/>
    <w:rsid w:val="003A19CA"/>
    <w:rsid w:val="003B1114"/>
    <w:rsid w:val="003B18E8"/>
    <w:rsid w:val="003B322A"/>
    <w:rsid w:val="003D02D4"/>
    <w:rsid w:val="003D0C76"/>
    <w:rsid w:val="003E2B48"/>
    <w:rsid w:val="00402FD9"/>
    <w:rsid w:val="00404332"/>
    <w:rsid w:val="004175F1"/>
    <w:rsid w:val="004334CA"/>
    <w:rsid w:val="00482F95"/>
    <w:rsid w:val="004A20EF"/>
    <w:rsid w:val="004D3378"/>
    <w:rsid w:val="004E0BE8"/>
    <w:rsid w:val="00516B60"/>
    <w:rsid w:val="005212D8"/>
    <w:rsid w:val="0052132B"/>
    <w:rsid w:val="00552F6F"/>
    <w:rsid w:val="00561A16"/>
    <w:rsid w:val="00563601"/>
    <w:rsid w:val="005669F6"/>
    <w:rsid w:val="005C128B"/>
    <w:rsid w:val="005F5B79"/>
    <w:rsid w:val="00621148"/>
    <w:rsid w:val="006317EA"/>
    <w:rsid w:val="006E157F"/>
    <w:rsid w:val="006F6C95"/>
    <w:rsid w:val="00701324"/>
    <w:rsid w:val="00752229"/>
    <w:rsid w:val="00760439"/>
    <w:rsid w:val="007701A8"/>
    <w:rsid w:val="007A55F1"/>
    <w:rsid w:val="007A71B4"/>
    <w:rsid w:val="00817A47"/>
    <w:rsid w:val="00830E47"/>
    <w:rsid w:val="008906D2"/>
    <w:rsid w:val="008910EC"/>
    <w:rsid w:val="008C1365"/>
    <w:rsid w:val="0096563C"/>
    <w:rsid w:val="00975ABF"/>
    <w:rsid w:val="009850FD"/>
    <w:rsid w:val="0099334D"/>
    <w:rsid w:val="009C384E"/>
    <w:rsid w:val="00A0144F"/>
    <w:rsid w:val="00A322BC"/>
    <w:rsid w:val="00A54AB6"/>
    <w:rsid w:val="00A75650"/>
    <w:rsid w:val="00A75BA7"/>
    <w:rsid w:val="00AD0351"/>
    <w:rsid w:val="00B569FE"/>
    <w:rsid w:val="00B74F4D"/>
    <w:rsid w:val="00BC55B3"/>
    <w:rsid w:val="00C04613"/>
    <w:rsid w:val="00C3028C"/>
    <w:rsid w:val="00C30A94"/>
    <w:rsid w:val="00C31688"/>
    <w:rsid w:val="00C42B12"/>
    <w:rsid w:val="00C6040B"/>
    <w:rsid w:val="00CA4F0A"/>
    <w:rsid w:val="00CF26D3"/>
    <w:rsid w:val="00CF7B11"/>
    <w:rsid w:val="00D53995"/>
    <w:rsid w:val="00D654EE"/>
    <w:rsid w:val="00D82B01"/>
    <w:rsid w:val="00DC6FCC"/>
    <w:rsid w:val="00DF74D6"/>
    <w:rsid w:val="00E2723F"/>
    <w:rsid w:val="00E74F90"/>
    <w:rsid w:val="00EC5651"/>
    <w:rsid w:val="00ED5976"/>
    <w:rsid w:val="00F30EF1"/>
    <w:rsid w:val="00F3778E"/>
    <w:rsid w:val="00F43934"/>
    <w:rsid w:val="00F708F8"/>
    <w:rsid w:val="00F90A57"/>
    <w:rsid w:val="00F90BDF"/>
    <w:rsid w:val="00FB2BA8"/>
    <w:rsid w:val="00FC3F7D"/>
    <w:rsid w:val="00FD065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D3727"/>
  <w15:chartTrackingRefBased/>
  <w15:docId w15:val="{DEBC7A31-E09A-4BAD-A8E1-95DAE86E9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16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6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6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6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6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6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6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6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6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6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6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6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6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6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6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6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6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65B"/>
    <w:rPr>
      <w:rFonts w:eastAsiaTheme="majorEastAsia" w:cstheme="majorBidi"/>
      <w:color w:val="272727" w:themeColor="text1" w:themeTint="D8"/>
    </w:rPr>
  </w:style>
  <w:style w:type="paragraph" w:styleId="Title">
    <w:name w:val="Title"/>
    <w:basedOn w:val="Normal"/>
    <w:next w:val="Normal"/>
    <w:link w:val="TitleChar"/>
    <w:uiPriority w:val="10"/>
    <w:qFormat/>
    <w:rsid w:val="002916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6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6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6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65B"/>
    <w:pPr>
      <w:spacing w:before="160"/>
      <w:jc w:val="center"/>
    </w:pPr>
    <w:rPr>
      <w:i/>
      <w:iCs/>
      <w:color w:val="404040" w:themeColor="text1" w:themeTint="BF"/>
    </w:rPr>
  </w:style>
  <w:style w:type="character" w:customStyle="1" w:styleId="QuoteChar">
    <w:name w:val="Quote Char"/>
    <w:basedOn w:val="DefaultParagraphFont"/>
    <w:link w:val="Quote"/>
    <w:uiPriority w:val="29"/>
    <w:rsid w:val="0029165B"/>
    <w:rPr>
      <w:i/>
      <w:iCs/>
      <w:color w:val="404040" w:themeColor="text1" w:themeTint="BF"/>
    </w:rPr>
  </w:style>
  <w:style w:type="paragraph" w:styleId="ListParagraph">
    <w:name w:val="List Paragraph"/>
    <w:basedOn w:val="Normal"/>
    <w:uiPriority w:val="34"/>
    <w:qFormat/>
    <w:rsid w:val="0029165B"/>
    <w:pPr>
      <w:ind w:left="720"/>
      <w:contextualSpacing/>
    </w:pPr>
  </w:style>
  <w:style w:type="character" w:styleId="IntenseEmphasis">
    <w:name w:val="Intense Emphasis"/>
    <w:basedOn w:val="DefaultParagraphFont"/>
    <w:uiPriority w:val="21"/>
    <w:qFormat/>
    <w:rsid w:val="0029165B"/>
    <w:rPr>
      <w:i/>
      <w:iCs/>
      <w:color w:val="0F4761" w:themeColor="accent1" w:themeShade="BF"/>
    </w:rPr>
  </w:style>
  <w:style w:type="paragraph" w:styleId="IntenseQuote">
    <w:name w:val="Intense Quote"/>
    <w:basedOn w:val="Normal"/>
    <w:next w:val="Normal"/>
    <w:link w:val="IntenseQuoteChar"/>
    <w:uiPriority w:val="30"/>
    <w:qFormat/>
    <w:rsid w:val="002916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65B"/>
    <w:rPr>
      <w:i/>
      <w:iCs/>
      <w:color w:val="0F4761" w:themeColor="accent1" w:themeShade="BF"/>
    </w:rPr>
  </w:style>
  <w:style w:type="character" w:styleId="IntenseReference">
    <w:name w:val="Intense Reference"/>
    <w:basedOn w:val="DefaultParagraphFont"/>
    <w:uiPriority w:val="32"/>
    <w:qFormat/>
    <w:rsid w:val="0029165B"/>
    <w:rPr>
      <w:b/>
      <w:bCs/>
      <w:smallCaps/>
      <w:color w:val="0F4761" w:themeColor="accent1" w:themeShade="BF"/>
      <w:spacing w:val="5"/>
    </w:rPr>
  </w:style>
  <w:style w:type="paragraph" w:styleId="Revision">
    <w:name w:val="Revision"/>
    <w:hidden/>
    <w:uiPriority w:val="99"/>
    <w:semiHidden/>
    <w:rsid w:val="001860AA"/>
    <w:pPr>
      <w:spacing w:after="0" w:line="240" w:lineRule="auto"/>
    </w:pPr>
  </w:style>
  <w:style w:type="character" w:styleId="CommentReference">
    <w:name w:val="annotation reference"/>
    <w:basedOn w:val="DefaultParagraphFont"/>
    <w:uiPriority w:val="99"/>
    <w:semiHidden/>
    <w:unhideWhenUsed/>
    <w:rsid w:val="001860AA"/>
    <w:rPr>
      <w:sz w:val="16"/>
      <w:szCs w:val="16"/>
    </w:rPr>
  </w:style>
  <w:style w:type="paragraph" w:styleId="CommentText">
    <w:name w:val="annotation text"/>
    <w:basedOn w:val="Normal"/>
    <w:link w:val="CommentTextChar"/>
    <w:uiPriority w:val="99"/>
    <w:unhideWhenUsed/>
    <w:rsid w:val="001860AA"/>
    <w:pPr>
      <w:spacing w:line="240" w:lineRule="auto"/>
    </w:pPr>
    <w:rPr>
      <w:sz w:val="20"/>
      <w:szCs w:val="20"/>
    </w:rPr>
  </w:style>
  <w:style w:type="character" w:customStyle="1" w:styleId="CommentTextChar">
    <w:name w:val="Comment Text Char"/>
    <w:basedOn w:val="DefaultParagraphFont"/>
    <w:link w:val="CommentText"/>
    <w:uiPriority w:val="99"/>
    <w:rsid w:val="001860AA"/>
    <w:rPr>
      <w:sz w:val="20"/>
      <w:szCs w:val="20"/>
    </w:rPr>
  </w:style>
  <w:style w:type="paragraph" w:styleId="CommentSubject">
    <w:name w:val="annotation subject"/>
    <w:basedOn w:val="CommentText"/>
    <w:next w:val="CommentText"/>
    <w:link w:val="CommentSubjectChar"/>
    <w:uiPriority w:val="99"/>
    <w:semiHidden/>
    <w:unhideWhenUsed/>
    <w:rsid w:val="001860AA"/>
    <w:rPr>
      <w:b/>
      <w:bCs/>
    </w:rPr>
  </w:style>
  <w:style w:type="character" w:customStyle="1" w:styleId="CommentSubjectChar">
    <w:name w:val="Comment Subject Char"/>
    <w:basedOn w:val="CommentTextChar"/>
    <w:link w:val="CommentSubject"/>
    <w:uiPriority w:val="99"/>
    <w:semiHidden/>
    <w:rsid w:val="001860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B9C38E70F75D340A7609B4F6B017238" ma:contentTypeVersion="4" ma:contentTypeDescription="Create a new document." ma:contentTypeScope="" ma:versionID="a4ef967a525ee62970a10533bf8b743a">
  <xsd:schema xmlns:xsd="http://www.w3.org/2001/XMLSchema" xmlns:xs="http://www.w3.org/2001/XMLSchema" xmlns:p="http://schemas.microsoft.com/office/2006/metadata/properties" xmlns:ns2="030803fb-463d-4674-92ec-c3ec295ab644" targetNamespace="http://schemas.microsoft.com/office/2006/metadata/properties" ma:root="true" ma:fieldsID="8c07d342585a22a49174c6cfb579605d" ns2:_="">
    <xsd:import namespace="030803fb-463d-4674-92ec-c3ec295ab6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803fb-463d-4674-92ec-c3ec295ab6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71432F-7058-4D09-ABDD-18B8FBD2EBE0}">
  <ds:schemaRefs>
    <ds:schemaRef ds:uri="http://schemas.openxmlformats.org/officeDocument/2006/bibliography"/>
  </ds:schemaRefs>
</ds:datastoreItem>
</file>

<file path=customXml/itemProps2.xml><?xml version="1.0" encoding="utf-8"?>
<ds:datastoreItem xmlns:ds="http://schemas.openxmlformats.org/officeDocument/2006/customXml" ds:itemID="{91D24CCF-159C-4BEC-9FD9-F7603AE6B9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686B00-763E-474E-AE76-53876D01575D}">
  <ds:schemaRefs>
    <ds:schemaRef ds:uri="http://schemas.microsoft.com/sharepoint/v3/contenttype/forms"/>
  </ds:schemaRefs>
</ds:datastoreItem>
</file>

<file path=customXml/itemProps4.xml><?xml version="1.0" encoding="utf-8"?>
<ds:datastoreItem xmlns:ds="http://schemas.openxmlformats.org/officeDocument/2006/customXml" ds:itemID="{85CADD23-EF26-46B1-BD32-B48E505F8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803fb-463d-4674-92ec-c3ec295ab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2731</Words>
  <Characters>15569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David Burchell</cp:lastModifiedBy>
  <cp:revision>4</cp:revision>
  <dcterms:created xsi:type="dcterms:W3CDTF">2026-02-16T23:13:00Z</dcterms:created>
  <dcterms:modified xsi:type="dcterms:W3CDTF">2026-02-16T23:14:00Z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0x0101003B9C38E70F75D340A7609B4F6B017238</vt:lpwstr>
  </property>
  <property fmtid="{D5CDD505-2E9C-101B-9397-08002B2CF9AE}" pid="3" name="docLang">
    <vt:lpwstr>en</vt:lpwstr>
  </property>
</Properties>
</file>